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C3C6" w14:textId="77777777" w:rsidR="00257B44" w:rsidRPr="00257B44" w:rsidRDefault="00257B44" w:rsidP="00257B44">
      <w:r w:rsidRPr="00257B44">
        <w:t>World Service Business Conference 2026</w:t>
      </w:r>
    </w:p>
    <w:p w14:paraId="57E74BD5" w14:textId="77777777" w:rsidR="00257B44" w:rsidRPr="00257B44" w:rsidRDefault="00257B44" w:rsidP="00257B44">
      <w:r w:rsidRPr="00257B44">
        <w:t>“The OA Solution Is for Life”</w:t>
      </w:r>
    </w:p>
    <w:p w14:paraId="5F552077" w14:textId="77777777" w:rsidR="00257B44" w:rsidRPr="00257B44" w:rsidRDefault="00257B44" w:rsidP="00257B44">
      <w:r w:rsidRPr="00257B44">
        <w:br/>
        <w:t>Dear Delegates,</w:t>
      </w:r>
    </w:p>
    <w:p w14:paraId="5FCB5942" w14:textId="77777777" w:rsidR="00257B44" w:rsidRPr="00257B44" w:rsidRDefault="00257B44" w:rsidP="00257B44">
      <w:r w:rsidRPr="00257B44">
        <w:t>This brief summary contains only voting results, which you may submit to your service bodies. The motions are printed in their final format as amended.</w:t>
      </w:r>
    </w:p>
    <w:p w14:paraId="172C25A0" w14:textId="77777777" w:rsidR="00257B44" w:rsidRPr="00257B44" w:rsidRDefault="00257B44" w:rsidP="00257B44">
      <w:r w:rsidRPr="00257B44">
        <w:t>The minutes, all speeches, presentation/discussion items, committee reports, workshop reports, names of delegates and trustees, bylaws, and the Business Conference Policy Manual will be published in the Final Conference Report. The Final Conference Report (excluding full delegate names and contact information) will be available on the OA website in late August. Delegates will be notified, and a list of delegate names and contact information will be emailed directly to you.</w:t>
      </w:r>
    </w:p>
    <w:p w14:paraId="13AC2D24" w14:textId="77777777" w:rsidR="00257B44" w:rsidRPr="00257B44" w:rsidRDefault="00257B44" w:rsidP="00257B44">
      <w:r w:rsidRPr="00257B44">
        <w:t>There were 162 voting delegates, twenty countries present, and twelve languages represented.</w:t>
      </w:r>
    </w:p>
    <w:p w14:paraId="2DB7726F" w14:textId="77777777" w:rsidR="003558F2" w:rsidRDefault="003558F2" w:rsidP="00257B44"/>
    <w:p w14:paraId="42D28494" w14:textId="7C1E33D5" w:rsidR="00257B44" w:rsidRPr="00257B44" w:rsidRDefault="00257B44" w:rsidP="00257B44">
      <w:r w:rsidRPr="00257B44">
        <w:t>Thursday, April 23, 2026 — Business Meeting I</w:t>
      </w:r>
    </w:p>
    <w:p w14:paraId="2134EBF2" w14:textId="77777777" w:rsidR="00257B44" w:rsidRPr="00257B44" w:rsidRDefault="00257B44" w:rsidP="00257B44">
      <w:r w:rsidRPr="00257B44">
        <w:t>Credentials Report</w:t>
      </w:r>
    </w:p>
    <w:p w14:paraId="064C7603" w14:textId="77777777" w:rsidR="00257B44" w:rsidRPr="00257B44" w:rsidRDefault="00257B44" w:rsidP="00257B44">
      <w:r w:rsidRPr="00257B44">
        <w:t>The first item of business was to adopt the Credentials Report. The report was presented as follows:</w:t>
      </w:r>
    </w:p>
    <w:p w14:paraId="3E58156D" w14:textId="77777777" w:rsidR="00257B44" w:rsidRPr="00257B44" w:rsidRDefault="00257B44" w:rsidP="00257B44">
      <w:pPr>
        <w:numPr>
          <w:ilvl w:val="0"/>
          <w:numId w:val="1"/>
        </w:numPr>
      </w:pPr>
      <w:r w:rsidRPr="00257B44">
        <w:t>162 eligible voters</w:t>
      </w:r>
    </w:p>
    <w:p w14:paraId="543AC340" w14:textId="77777777" w:rsidR="00257B44" w:rsidRPr="00257B44" w:rsidRDefault="00257B44" w:rsidP="00257B44">
      <w:r w:rsidRPr="00257B44">
        <w:t>The Credentials Report was </w:t>
      </w:r>
      <w:r w:rsidRPr="00257B44">
        <w:rPr>
          <w:b/>
          <w:bCs/>
          <w:u w:val="single"/>
        </w:rPr>
        <w:t>adopted</w:t>
      </w:r>
      <w:r w:rsidRPr="00257B44">
        <w:rPr>
          <w:b/>
          <w:bCs/>
        </w:rPr>
        <w:t> </w:t>
      </w:r>
      <w:r w:rsidRPr="00257B44">
        <w:t>as presented.</w:t>
      </w:r>
    </w:p>
    <w:p w14:paraId="6D61411E" w14:textId="77777777" w:rsidR="00257B44" w:rsidRPr="00257B44" w:rsidRDefault="00257B44" w:rsidP="00257B44">
      <w:r w:rsidRPr="00257B44">
        <w:t>Conference Agenda</w:t>
      </w:r>
    </w:p>
    <w:p w14:paraId="470C180E" w14:textId="77777777" w:rsidR="00257B44" w:rsidRPr="00257B44" w:rsidRDefault="00257B44" w:rsidP="00257B44">
      <w:r w:rsidRPr="00257B44">
        <w:t>The Conference agenda was adopted as distributed.</w:t>
      </w:r>
    </w:p>
    <w:p w14:paraId="3603AA2D" w14:textId="77777777" w:rsidR="00257B44" w:rsidRPr="00257B44" w:rsidRDefault="00257B44" w:rsidP="00257B44">
      <w:r w:rsidRPr="00257B44">
        <w:t>Conference Standing Rules</w:t>
      </w:r>
    </w:p>
    <w:p w14:paraId="45A45910" w14:textId="77777777" w:rsidR="00257B44" w:rsidRPr="00257B44" w:rsidRDefault="00257B44" w:rsidP="00257B44">
      <w:r w:rsidRPr="00257B44">
        <w:t>Move to amend the Conference Standing Rules to read as follows:</w:t>
      </w:r>
    </w:p>
    <w:p w14:paraId="4CF9970C" w14:textId="77777777" w:rsidR="00257B44" w:rsidRPr="00257B44" w:rsidRDefault="00257B44" w:rsidP="00257B44">
      <w:r w:rsidRPr="00257B44">
        <w:t>Standing Rule Amendment 1</w:t>
      </w:r>
    </w:p>
    <w:p w14:paraId="1E249834" w14:textId="77777777" w:rsidR="00257B44" w:rsidRPr="00257B44" w:rsidRDefault="00257B44" w:rsidP="00257B44">
      <w:r w:rsidRPr="00257B44">
        <w:t>Move to amend Standing Rule 2 — General and Communications to read as follows:</w:t>
      </w:r>
    </w:p>
    <w:p w14:paraId="7CEFCB7E" w14:textId="77777777" w:rsidR="00257B44" w:rsidRPr="00257B44" w:rsidRDefault="00257B44" w:rsidP="00257B44">
      <w:pPr>
        <w:numPr>
          <w:ilvl w:val="0"/>
          <w:numId w:val="2"/>
        </w:numPr>
      </w:pPr>
      <w:r w:rsidRPr="00257B44">
        <w:t>General and Communications</w:t>
      </w:r>
    </w:p>
    <w:p w14:paraId="165EA15A" w14:textId="77777777" w:rsidR="00257B44" w:rsidRPr="00257B44" w:rsidRDefault="00257B44" w:rsidP="00257B44">
      <w:pPr>
        <w:numPr>
          <w:ilvl w:val="1"/>
          <w:numId w:val="2"/>
        </w:numPr>
      </w:pPr>
      <w:r w:rsidRPr="00257B44">
        <w:t>There will be designated seating in the business meetings for the Board of Trustees, delegates, alternates, and observers.</w:t>
      </w:r>
    </w:p>
    <w:p w14:paraId="4760C7D8" w14:textId="77777777" w:rsidR="00257B44" w:rsidRPr="00257B44" w:rsidRDefault="00257B44" w:rsidP="00257B44">
      <w:r w:rsidRPr="00257B44">
        <w:t>Standing Rule Amendment 1 </w:t>
      </w:r>
      <w:r w:rsidRPr="00257B44">
        <w:rPr>
          <w:b/>
          <w:bCs/>
          <w:u w:val="single"/>
        </w:rPr>
        <w:t>adopted</w:t>
      </w:r>
      <w:r w:rsidRPr="00257B44">
        <w:t>. </w:t>
      </w:r>
    </w:p>
    <w:p w14:paraId="66DF949D" w14:textId="77777777" w:rsidR="00257B44" w:rsidRPr="00257B44" w:rsidRDefault="00257B44" w:rsidP="00257B44">
      <w:r w:rsidRPr="00257B44">
        <w:t>The Conference Standing Rules were </w:t>
      </w:r>
      <w:r w:rsidRPr="00257B44">
        <w:rPr>
          <w:b/>
          <w:bCs/>
          <w:u w:val="single"/>
        </w:rPr>
        <w:t>adopted</w:t>
      </w:r>
      <w:r w:rsidRPr="00257B44">
        <w:rPr>
          <w:b/>
          <w:bCs/>
        </w:rPr>
        <w:t> </w:t>
      </w:r>
      <w:r w:rsidRPr="00257B44">
        <w:t>as amended.</w:t>
      </w:r>
    </w:p>
    <w:p w14:paraId="2A554180" w14:textId="77777777" w:rsidR="00257B44" w:rsidRPr="00257B44" w:rsidRDefault="00257B44" w:rsidP="00257B44">
      <w:r w:rsidRPr="00257B44">
        <w:t>Consent Agenda</w:t>
      </w:r>
    </w:p>
    <w:p w14:paraId="23BE85A5" w14:textId="77777777" w:rsidR="00257B44" w:rsidRPr="00257B44" w:rsidRDefault="00257B44" w:rsidP="00257B44">
      <w:r w:rsidRPr="00257B44">
        <w:t>Proposal Item </w:t>
      </w:r>
      <w:r w:rsidRPr="00257B44">
        <w:rPr>
          <w:b/>
          <w:bCs/>
        </w:rPr>
        <w:t>A </w:t>
      </w:r>
      <w:r w:rsidRPr="00257B44">
        <w:t>(WSBC Policies 1979c and 1986b)</w:t>
      </w:r>
    </w:p>
    <w:p w14:paraId="5F19E2FB" w14:textId="77777777" w:rsidR="00257B44" w:rsidRPr="00257B44" w:rsidRDefault="00257B44" w:rsidP="00257B44">
      <w:r w:rsidRPr="00257B44">
        <w:t>Proposal Item </w:t>
      </w:r>
      <w:r w:rsidRPr="00257B44">
        <w:rPr>
          <w:b/>
          <w:bCs/>
        </w:rPr>
        <w:t>C </w:t>
      </w:r>
      <w:r w:rsidRPr="00257B44">
        <w:t>(WSBC Policy 1980d)</w:t>
      </w:r>
    </w:p>
    <w:p w14:paraId="7F25A16E" w14:textId="77777777" w:rsidR="00257B44" w:rsidRPr="00257B44" w:rsidRDefault="00257B44" w:rsidP="00257B44">
      <w:r w:rsidRPr="00257B44">
        <w:t>Proposal Item </w:t>
      </w:r>
      <w:r w:rsidRPr="00257B44">
        <w:rPr>
          <w:b/>
          <w:bCs/>
        </w:rPr>
        <w:t>F </w:t>
      </w:r>
      <w:r w:rsidRPr="00257B44">
        <w:t>(WSBC Policy 2010e)</w:t>
      </w:r>
    </w:p>
    <w:p w14:paraId="61AEE887" w14:textId="77777777" w:rsidR="00257B44" w:rsidRPr="00257B44" w:rsidRDefault="00257B44" w:rsidP="00257B44">
      <w:r w:rsidRPr="00257B44">
        <w:t>Motion required 2/3 vote to adopt. The Consent Agenda was </w:t>
      </w:r>
      <w:r w:rsidRPr="00257B44">
        <w:rPr>
          <w:b/>
          <w:bCs/>
          <w:u w:val="single"/>
        </w:rPr>
        <w:t>adopted</w:t>
      </w:r>
      <w:r w:rsidRPr="00257B44">
        <w:t> as amended.</w:t>
      </w:r>
    </w:p>
    <w:p w14:paraId="0E1B6EB8" w14:textId="77777777" w:rsidR="00257B44" w:rsidRPr="00257B44" w:rsidRDefault="00257B44" w:rsidP="00257B44">
      <w:r w:rsidRPr="00257B44">
        <w:t>New Business Motion A-a</w:t>
      </w:r>
    </w:p>
    <w:p w14:paraId="4D733CFE" w14:textId="77777777" w:rsidR="00257B44" w:rsidRPr="00257B44" w:rsidRDefault="00257B44" w:rsidP="00257B44">
      <w:r w:rsidRPr="00257B44">
        <w:t>Move to grant the Conference Seal of Approval to the manuscript, </w:t>
      </w:r>
      <w:r w:rsidRPr="00257B44">
        <w:rPr>
          <w:i/>
          <w:iCs/>
        </w:rPr>
        <w:t>Healing the Mind, Body and Spirit: Mental Health and Recovery in Overeaters Anonymous.</w:t>
      </w:r>
    </w:p>
    <w:p w14:paraId="58F7C64C" w14:textId="77777777" w:rsidR="00257B44" w:rsidRPr="00257B44" w:rsidRDefault="00257B44" w:rsidP="00257B44">
      <w:r w:rsidRPr="00257B44">
        <w:t>Motion required 2/3 vote to adopt. New Business Motion A-a </w:t>
      </w:r>
      <w:r w:rsidRPr="00257B44">
        <w:rPr>
          <w:b/>
          <w:bCs/>
          <w:u w:val="single"/>
        </w:rPr>
        <w:t>adopted</w:t>
      </w:r>
      <w:r w:rsidRPr="00257B44">
        <w:t>.</w:t>
      </w:r>
    </w:p>
    <w:p w14:paraId="347F2C46" w14:textId="77777777" w:rsidR="00257B44" w:rsidRPr="00257B44" w:rsidRDefault="00257B44" w:rsidP="00257B44">
      <w:r w:rsidRPr="00257B44">
        <w:t>New Business Motion A-b</w:t>
      </w:r>
    </w:p>
    <w:p w14:paraId="0DD24B08" w14:textId="77777777" w:rsidR="00257B44" w:rsidRPr="00257B44" w:rsidRDefault="00257B44" w:rsidP="00257B44">
      <w:r w:rsidRPr="00257B44">
        <w:t>Move to grant the Conference Seal of Approval to the revised manuscript, </w:t>
      </w:r>
      <w:r w:rsidRPr="00257B44">
        <w:rPr>
          <w:i/>
          <w:iCs/>
        </w:rPr>
        <w:t>Unity with Diversity Checklist.</w:t>
      </w:r>
    </w:p>
    <w:p w14:paraId="57951DF7" w14:textId="77777777" w:rsidR="00257B44" w:rsidRPr="00257B44" w:rsidRDefault="00257B44" w:rsidP="00257B44">
      <w:r w:rsidRPr="00257B44">
        <w:t>Motion required 2/3 vote to adopt. New Business Motion A-b </w:t>
      </w:r>
      <w:r w:rsidRPr="00257B44">
        <w:rPr>
          <w:b/>
          <w:bCs/>
          <w:u w:val="single"/>
        </w:rPr>
        <w:t>adopted</w:t>
      </w:r>
      <w:r w:rsidRPr="00257B44">
        <w:t>.</w:t>
      </w:r>
    </w:p>
    <w:p w14:paraId="0EAB5F14" w14:textId="77777777" w:rsidR="00257B44" w:rsidRPr="00257B44" w:rsidRDefault="00257B44" w:rsidP="00257B44">
      <w:r w:rsidRPr="00257B44">
        <w:t>Remaining Business</w:t>
      </w:r>
    </w:p>
    <w:p w14:paraId="5F6B4DA4" w14:textId="77777777" w:rsidR="00257B44" w:rsidRPr="00257B44" w:rsidRDefault="00257B44" w:rsidP="00257B44">
      <w:r w:rsidRPr="00257B44">
        <w:t>The remainder of business consisted of officers’ reports, region reports, and committee reports.</w:t>
      </w:r>
    </w:p>
    <w:p w14:paraId="328E8271" w14:textId="77777777" w:rsidR="00257B44" w:rsidRPr="00257B44" w:rsidRDefault="00257B44" w:rsidP="00257B44">
      <w:r w:rsidRPr="00257B44">
        <w:t>Thursday, April 23, 2026 — Business Meeting II</w:t>
      </w:r>
    </w:p>
    <w:p w14:paraId="202EF82D" w14:textId="77777777" w:rsidR="00257B44" w:rsidRPr="00257B44" w:rsidRDefault="00257B44" w:rsidP="00257B44">
      <w:r w:rsidRPr="00257B44">
        <w:t>Credentials Report</w:t>
      </w:r>
    </w:p>
    <w:p w14:paraId="44F3A8FE" w14:textId="77777777" w:rsidR="00257B44" w:rsidRPr="00257B44" w:rsidRDefault="00257B44" w:rsidP="00257B44">
      <w:r w:rsidRPr="00257B44">
        <w:t>The were no changes to the Credentials Report and it was </w:t>
      </w:r>
      <w:r w:rsidRPr="00257B44">
        <w:rPr>
          <w:b/>
          <w:bCs/>
          <w:u w:val="single"/>
        </w:rPr>
        <w:t>adopted</w:t>
      </w:r>
      <w:r w:rsidRPr="00257B44">
        <w:t>.</w:t>
      </w:r>
    </w:p>
    <w:p w14:paraId="52A6FF86" w14:textId="77777777" w:rsidR="00257B44" w:rsidRPr="00257B44" w:rsidRDefault="00257B44" w:rsidP="00257B44">
      <w:r w:rsidRPr="00257B44">
        <w:t>There were trustee nominee speeches, and time for questions and answers.</w:t>
      </w:r>
    </w:p>
    <w:p w14:paraId="6BA59D0E" w14:textId="77777777" w:rsidR="00257B44" w:rsidRPr="00257B44" w:rsidRDefault="00257B44" w:rsidP="00257B44">
      <w:r w:rsidRPr="00257B44">
        <w:t>New Business Motion G</w:t>
      </w:r>
    </w:p>
    <w:p w14:paraId="4B871912" w14:textId="77777777" w:rsidR="00257B44" w:rsidRPr="00257B44" w:rsidRDefault="00257B44" w:rsidP="00257B44">
      <w:r w:rsidRPr="00257B44">
        <w:t>Move to amend WSBC Policy 1979e to read as follows:</w:t>
      </w:r>
    </w:p>
    <w:p w14:paraId="18D9B277" w14:textId="77777777" w:rsidR="00257B44" w:rsidRPr="00257B44" w:rsidRDefault="00257B44" w:rsidP="00257B44">
      <w:r w:rsidRPr="00257B44">
        <w:t>It was adopted to:</w:t>
      </w:r>
      <w:r w:rsidRPr="00257B44">
        <w:br/>
        <w:t>Ensure personal anonymity is maintained, the online version of the Final World Service Business Conference Report will only include first names and last initials in minutes and reports. The contact section of the report, which includes names, phone numbers, and email addresses of delegates will be emailed to delegates before or at the start of Conference and following Conference. Delegates who have opted into distributing their contact information will be included on the contact list. “For Use Within OA Only” will appear at the top of this list.</w:t>
      </w:r>
    </w:p>
    <w:p w14:paraId="72A03A6C" w14:textId="77777777" w:rsidR="00257B44" w:rsidRPr="00257B44" w:rsidRDefault="00257B44" w:rsidP="00257B44">
      <w:r w:rsidRPr="00257B44">
        <w:t>Motion required majority to adopt. New Business Motion G </w:t>
      </w:r>
      <w:r w:rsidRPr="00257B44">
        <w:rPr>
          <w:b/>
          <w:bCs/>
          <w:u w:val="single"/>
        </w:rPr>
        <w:t>adopted</w:t>
      </w:r>
      <w:r w:rsidRPr="00257B44">
        <w:t> as amended.</w:t>
      </w:r>
    </w:p>
    <w:p w14:paraId="07EE2E1C" w14:textId="77777777" w:rsidR="00257B44" w:rsidRPr="00257B44" w:rsidRDefault="00257B44" w:rsidP="00257B44">
      <w:r w:rsidRPr="00257B44">
        <w:t>New Business Motion E</w:t>
      </w:r>
    </w:p>
    <w:p w14:paraId="576B98CD" w14:textId="77777777" w:rsidR="00257B44" w:rsidRPr="00257B44" w:rsidRDefault="00257B44" w:rsidP="00257B44">
      <w:r w:rsidRPr="00257B44">
        <w:t>Move to amend WSBC Policy 1984a to read as follows.</w:t>
      </w:r>
    </w:p>
    <w:p w14:paraId="55D1C5E4" w14:textId="77777777" w:rsidR="00257B44" w:rsidRPr="00257B44" w:rsidRDefault="00257B44" w:rsidP="00257B44">
      <w:r w:rsidRPr="00257B44">
        <w:t>Upon the recommendation of the Literature Committee, a preamble for Overeaters Anonymous was adopted to read: Overeaters Anonymous is a Fellowship of individuals who, through shared experience, strength and hope, are recovering from compulsive eating. We welcome everyone who wants to stop eating compulsively. There are no dues or fees for members; we are self-supporting through our own contributions, neither soliciting nor accepting outside donations. OA is not affiliated with any public or private organization, political movement, ideology, or religious doctrine; we take no position on outside issues. Our primary purpose is to abstain from compulsive eating and compulsive food behaviors and to carry the message of recovery through the Twelve Steps of OA to those who still suffer.</w:t>
      </w:r>
    </w:p>
    <w:p w14:paraId="6BA1985D" w14:textId="77777777" w:rsidR="00257B44" w:rsidRPr="00257B44" w:rsidRDefault="00257B44" w:rsidP="00257B44">
      <w:pPr>
        <w:numPr>
          <w:ilvl w:val="0"/>
          <w:numId w:val="3"/>
        </w:numPr>
      </w:pPr>
    </w:p>
    <w:p w14:paraId="315F0E23" w14:textId="77777777" w:rsidR="00257B44" w:rsidRPr="00257B44" w:rsidRDefault="00257B44" w:rsidP="00257B44">
      <w:r w:rsidRPr="00257B44">
        <w:t>Motion required majority to adopt. New Business Motion E </w:t>
      </w:r>
      <w:r w:rsidRPr="00257B44">
        <w:rPr>
          <w:b/>
          <w:bCs/>
          <w:u w:val="single"/>
        </w:rPr>
        <w:t>adopted</w:t>
      </w:r>
      <w:r w:rsidRPr="00257B44">
        <w:t>.</w:t>
      </w:r>
    </w:p>
    <w:p w14:paraId="26AE335A" w14:textId="77777777" w:rsidR="00257B44" w:rsidRPr="00257B44" w:rsidRDefault="00257B44" w:rsidP="00257B44">
      <w:r w:rsidRPr="00257B44">
        <w:t>New Business Motion H</w:t>
      </w:r>
    </w:p>
    <w:p w14:paraId="03F4C6FC" w14:textId="77777777" w:rsidR="00257B44" w:rsidRPr="00257B44" w:rsidRDefault="00257B44" w:rsidP="00257B44">
      <w:r w:rsidRPr="00257B44">
        <w:t>Move to amend WSBC Policy 1993a to read as follows:</w:t>
      </w:r>
    </w:p>
    <w:p w14:paraId="6082695E" w14:textId="77777777" w:rsidR="00257B44" w:rsidRPr="00257B44" w:rsidRDefault="00257B44" w:rsidP="00257B44">
      <w:r w:rsidRPr="00257B44">
        <w:t>It was adopted that:</w:t>
      </w:r>
    </w:p>
    <w:p w14:paraId="0611215B" w14:textId="77777777" w:rsidR="00257B44" w:rsidRPr="00257B44" w:rsidRDefault="00257B44" w:rsidP="00257B44">
      <w:r w:rsidRPr="00257B44">
        <w:t>We, the Business Conference of Overeaters Anonymous, suggest that OA meetings and events use any of the following: the Serenity Prayer, the Seventh-Step Prayer, the Third-Step Prayer, or the OA Promise </w:t>
      </w:r>
      <w:r w:rsidRPr="00257B44">
        <w:rPr>
          <w:i/>
          <w:iCs/>
        </w:rPr>
        <w:t>I Put My Hand in Yours</w:t>
      </w:r>
      <w:r w:rsidRPr="00257B44">
        <w:t>.</w:t>
      </w:r>
    </w:p>
    <w:p w14:paraId="5A394A3E" w14:textId="77777777" w:rsidR="00257B44" w:rsidRPr="00257B44" w:rsidRDefault="00257B44" w:rsidP="00257B44">
      <w:r w:rsidRPr="00257B44">
        <w:t>Motion required majority to adopt. New Business Motion H </w:t>
      </w:r>
      <w:r w:rsidRPr="00257B44">
        <w:rPr>
          <w:b/>
          <w:bCs/>
          <w:u w:val="single"/>
        </w:rPr>
        <w:t>adopted</w:t>
      </w:r>
      <w:r w:rsidRPr="00257B44">
        <w:t>.</w:t>
      </w:r>
    </w:p>
    <w:p w14:paraId="62E2107A" w14:textId="77777777" w:rsidR="00257B44" w:rsidRPr="00257B44" w:rsidRDefault="00257B44" w:rsidP="00257B44">
      <w:r w:rsidRPr="00257B44">
        <w:t>New Business Motion K</w:t>
      </w:r>
    </w:p>
    <w:p w14:paraId="159EFE00" w14:textId="77777777" w:rsidR="00257B44" w:rsidRPr="00257B44" w:rsidRDefault="00257B44" w:rsidP="00257B44">
      <w:r w:rsidRPr="00257B44">
        <w:t>Move to amend WSBC Policy 1984b by striking and inserting as follows:</w:t>
      </w:r>
    </w:p>
    <w:p w14:paraId="0F830C23" w14:textId="77777777" w:rsidR="00257B44" w:rsidRPr="00257B44" w:rsidRDefault="00257B44" w:rsidP="00257B44">
      <w:r w:rsidRPr="00257B44">
        <w:t>It was adopted that:</w:t>
      </w:r>
    </w:p>
    <w:p w14:paraId="31754ECB" w14:textId="77777777" w:rsidR="00257B44" w:rsidRPr="00257B44" w:rsidRDefault="00257B44" w:rsidP="00257B44">
      <w:r w:rsidRPr="00257B44">
        <w:rPr>
          <w:u w:val="single"/>
        </w:rPr>
        <w:t>Every two years Overeaters Anonymous will hold a virtual retreat, which all members are encouraged to attend.</w:t>
      </w:r>
    </w:p>
    <w:p w14:paraId="7C5C7E6F" w14:textId="77777777" w:rsidR="00257B44" w:rsidRPr="00257B44" w:rsidRDefault="00257B44" w:rsidP="00257B44">
      <w:r w:rsidRPr="00257B44">
        <w:t>The Additionally, World Service Conventions will be held scheduled at a time and place to be determined by the Board of Trustees.</w:t>
      </w:r>
    </w:p>
    <w:p w14:paraId="036B6D7A" w14:textId="77777777" w:rsidR="00257B44" w:rsidRPr="00257B44" w:rsidRDefault="00257B44" w:rsidP="00257B44">
      <w:r w:rsidRPr="00257B44">
        <w:t>New Business Motion K </w:t>
      </w:r>
      <w:r w:rsidRPr="00257B44">
        <w:rPr>
          <w:b/>
          <w:bCs/>
        </w:rPr>
        <w:t>referred</w:t>
      </w:r>
      <w:r w:rsidRPr="00257B44">
        <w:t> to committee.</w:t>
      </w:r>
    </w:p>
    <w:p w14:paraId="4B538C41" w14:textId="77777777" w:rsidR="00257B44" w:rsidRPr="00257B44" w:rsidRDefault="00257B44" w:rsidP="00257B44">
      <w:r w:rsidRPr="00257B44">
        <w:t>Remaining Business</w:t>
      </w:r>
    </w:p>
    <w:p w14:paraId="5F387686" w14:textId="77777777" w:rsidR="00257B44" w:rsidRPr="00257B44" w:rsidRDefault="00257B44" w:rsidP="00257B44">
      <w:r w:rsidRPr="00257B44">
        <w:t>The remainder of business consisted of announcements.</w:t>
      </w:r>
    </w:p>
    <w:p w14:paraId="1427D583" w14:textId="77777777" w:rsidR="00257B44" w:rsidRPr="00257B44" w:rsidRDefault="00257B44" w:rsidP="00257B44">
      <w:r w:rsidRPr="00257B44">
        <w:t>Friday, April 24, 2026 — Business Meeting III</w:t>
      </w:r>
    </w:p>
    <w:p w14:paraId="5736CC78" w14:textId="77777777" w:rsidR="00257B44" w:rsidRPr="00257B44" w:rsidRDefault="00257B44" w:rsidP="00257B44">
      <w:r w:rsidRPr="00257B44">
        <w:t>Credentials Report</w:t>
      </w:r>
    </w:p>
    <w:p w14:paraId="6C4EF52D" w14:textId="77777777" w:rsidR="00257B44" w:rsidRPr="00257B44" w:rsidRDefault="00257B44" w:rsidP="00257B44">
      <w:r w:rsidRPr="00257B44">
        <w:t>The were no changes to the Credentials Report and it was </w:t>
      </w:r>
      <w:r w:rsidRPr="00257B44">
        <w:rPr>
          <w:b/>
          <w:bCs/>
          <w:u w:val="single"/>
        </w:rPr>
        <w:t>adopted</w:t>
      </w:r>
      <w:r w:rsidRPr="00257B44">
        <w:t>.</w:t>
      </w:r>
    </w:p>
    <w:p w14:paraId="2C20BA88" w14:textId="77777777" w:rsidR="00257B44" w:rsidRPr="00257B44" w:rsidRDefault="00257B44" w:rsidP="00257B44">
      <w:r w:rsidRPr="00257B44">
        <w:t>Trustee Elections</w:t>
      </w:r>
    </w:p>
    <w:p w14:paraId="7EA0BE8E" w14:textId="77777777" w:rsidR="00257B44" w:rsidRPr="00257B44" w:rsidRDefault="00257B44" w:rsidP="00257B44">
      <w:r w:rsidRPr="00257B44">
        <w:t>There were seven open trustee positions. The results of the trustee elections were as follows:</w:t>
      </w:r>
    </w:p>
    <w:p w14:paraId="77BB54E7" w14:textId="77777777" w:rsidR="00257B44" w:rsidRPr="00257B44" w:rsidRDefault="00257B44" w:rsidP="00257B44">
      <w:pPr>
        <w:numPr>
          <w:ilvl w:val="0"/>
          <w:numId w:val="4"/>
        </w:numPr>
      </w:pPr>
      <w:r w:rsidRPr="00257B44">
        <w:t>Alexandra D.</w:t>
      </w:r>
    </w:p>
    <w:p w14:paraId="68B523EB" w14:textId="77777777" w:rsidR="00257B44" w:rsidRPr="00257B44" w:rsidRDefault="00257B44" w:rsidP="00257B44">
      <w:pPr>
        <w:numPr>
          <w:ilvl w:val="0"/>
          <w:numId w:val="4"/>
        </w:numPr>
      </w:pPr>
      <w:r w:rsidRPr="00257B44">
        <w:t>Alice W.</w:t>
      </w:r>
    </w:p>
    <w:p w14:paraId="082FCDE9" w14:textId="77777777" w:rsidR="00257B44" w:rsidRPr="00257B44" w:rsidRDefault="00257B44" w:rsidP="00257B44">
      <w:pPr>
        <w:numPr>
          <w:ilvl w:val="0"/>
          <w:numId w:val="4"/>
        </w:numPr>
      </w:pPr>
      <w:r w:rsidRPr="00257B44">
        <w:t>Beverly M.</w:t>
      </w:r>
    </w:p>
    <w:p w14:paraId="2CFB0776" w14:textId="77777777" w:rsidR="00257B44" w:rsidRPr="00257B44" w:rsidRDefault="00257B44" w:rsidP="00257B44">
      <w:pPr>
        <w:numPr>
          <w:ilvl w:val="0"/>
          <w:numId w:val="4"/>
        </w:numPr>
      </w:pPr>
      <w:r w:rsidRPr="00257B44">
        <w:t>Gary D.</w:t>
      </w:r>
    </w:p>
    <w:p w14:paraId="355A0CF7" w14:textId="77777777" w:rsidR="00257B44" w:rsidRPr="00257B44" w:rsidRDefault="00257B44" w:rsidP="00257B44">
      <w:pPr>
        <w:numPr>
          <w:ilvl w:val="0"/>
          <w:numId w:val="4"/>
        </w:numPr>
      </w:pPr>
      <w:r w:rsidRPr="00257B44">
        <w:t>Karen C.</w:t>
      </w:r>
    </w:p>
    <w:p w14:paraId="5AB02410" w14:textId="77777777" w:rsidR="00257B44" w:rsidRPr="00257B44" w:rsidRDefault="00257B44" w:rsidP="00257B44">
      <w:pPr>
        <w:numPr>
          <w:ilvl w:val="0"/>
          <w:numId w:val="4"/>
        </w:numPr>
      </w:pPr>
      <w:r w:rsidRPr="00257B44">
        <w:t>Michelle D.</w:t>
      </w:r>
    </w:p>
    <w:p w14:paraId="32646CD4" w14:textId="77777777" w:rsidR="00257B44" w:rsidRPr="00257B44" w:rsidRDefault="00257B44" w:rsidP="00257B44">
      <w:r w:rsidRPr="00257B44">
        <w:t>One trustee position was declared vacant.</w:t>
      </w:r>
    </w:p>
    <w:p w14:paraId="51AFD3E3" w14:textId="77777777" w:rsidR="00257B44" w:rsidRPr="00257B44" w:rsidRDefault="00257B44" w:rsidP="00257B44">
      <w:r w:rsidRPr="00257B44">
        <w:t>New Business Motion B</w:t>
      </w:r>
    </w:p>
    <w:p w14:paraId="61608142" w14:textId="77777777" w:rsidR="00257B44" w:rsidRPr="00257B44" w:rsidRDefault="00257B44" w:rsidP="00257B44">
      <w:r w:rsidRPr="00257B44">
        <w:t>Move to amend WSBC Policy 2010a to read as follows:</w:t>
      </w:r>
    </w:p>
    <w:p w14:paraId="4E4B99FE" w14:textId="77777777" w:rsidR="00257B44" w:rsidRPr="00257B44" w:rsidRDefault="00257B44" w:rsidP="00257B44">
      <w:r w:rsidRPr="00257B44">
        <w:t>The following policy statement was adopted:</w:t>
      </w:r>
    </w:p>
    <w:p w14:paraId="455F7705" w14:textId="77777777" w:rsidR="00257B44" w:rsidRPr="00257B44" w:rsidRDefault="00257B44" w:rsidP="00257B44">
      <w:r w:rsidRPr="00257B44">
        <w:rPr>
          <w:b/>
          <w:bCs/>
        </w:rPr>
        <w:t>Statement on Approved Literature</w:t>
      </w:r>
    </w:p>
    <w:p w14:paraId="7A65DB2C" w14:textId="77777777" w:rsidR="00257B44" w:rsidRPr="00257B44" w:rsidRDefault="00257B44" w:rsidP="00257B44">
      <w:r w:rsidRPr="00257B44">
        <w:t>In accordance with our Traditions, we suggest that OA groups maintain unity and honor our Traditions by using, selling, and displaying only approved books and pamphlets at their meetings. This includes OA Conference- and board-approved literature; AA Conference-approved books, booklets, and all future editions thereof, with an original edition copyright of 2010 or earlier, and the Plain Language Big Book; and locally produced OA literature. Although groups may choose to focus on only one piece of OA-approved literature, individuals and groups are encouraged to use any and all OA-approved literature. Locally produced literature must be developed according to the </w:t>
      </w:r>
      <w:r w:rsidRPr="00257B44">
        <w:rPr>
          <w:i/>
          <w:iCs/>
        </w:rPr>
        <w:t>OA Guidelines for Locally Produced Literature</w:t>
      </w:r>
      <w:r w:rsidRPr="00257B44">
        <w:t> and should be used with the greatest discretion. Local literature should be considered temporary and discontinued when OA literature approved for general use is available to cover the topic.</w:t>
      </w:r>
    </w:p>
    <w:p w14:paraId="30961774" w14:textId="77777777" w:rsidR="00257B44" w:rsidRPr="00257B44" w:rsidRDefault="00257B44" w:rsidP="00257B44">
      <w:r w:rsidRPr="00257B44">
        <w:t>Motion required majority to adopt. New Business Motion B </w:t>
      </w:r>
      <w:r w:rsidRPr="00257B44">
        <w:rPr>
          <w:b/>
          <w:bCs/>
          <w:u w:val="single"/>
        </w:rPr>
        <w:t>adopted</w:t>
      </w:r>
      <w:r w:rsidRPr="00257B44">
        <w:t>.</w:t>
      </w:r>
    </w:p>
    <w:p w14:paraId="090E8959" w14:textId="77777777" w:rsidR="00257B44" w:rsidRPr="00257B44" w:rsidRDefault="00257B44" w:rsidP="00257B44">
      <w:r w:rsidRPr="00257B44">
        <w:t>New Business Motion M</w:t>
      </w:r>
    </w:p>
    <w:p w14:paraId="0DB7C465" w14:textId="77777777" w:rsidR="00257B44" w:rsidRPr="00257B44" w:rsidRDefault="00257B44" w:rsidP="00257B44">
      <w:r w:rsidRPr="00257B44">
        <w:t>Move to amend WSBC Policy 2010a by striking and inserting as follows:</w:t>
      </w:r>
    </w:p>
    <w:p w14:paraId="5DF61ED9" w14:textId="77777777" w:rsidR="00257B44" w:rsidRPr="00257B44" w:rsidRDefault="00257B44" w:rsidP="00257B44">
      <w:r w:rsidRPr="00257B44">
        <w:t>The following policy statement was adopted:</w:t>
      </w:r>
    </w:p>
    <w:p w14:paraId="460A4199" w14:textId="77777777" w:rsidR="00257B44" w:rsidRPr="00257B44" w:rsidRDefault="00257B44" w:rsidP="00257B44">
      <w:r w:rsidRPr="00257B44">
        <w:rPr>
          <w:b/>
          <w:bCs/>
        </w:rPr>
        <w:t>Statement on Approved Literature</w:t>
      </w:r>
      <w:r w:rsidRPr="00257B44">
        <w:t> In accordance with our Traditions, we suggest that OA groups maintain unity and honor our Traditions by using, selling, and displaying only approved books and pamphlets at their meetings. This includes OA Conference- and board-approved literature: AA Conference-approved books, booklets, and all future editions thereof, with an original edition copyright of 2010 </w:t>
      </w:r>
      <w:r w:rsidRPr="00257B44">
        <w:rPr>
          <w:u w:val="single"/>
        </w:rPr>
        <w:t>2026</w:t>
      </w:r>
      <w:r w:rsidRPr="00257B44">
        <w:t> or earlier; and locally produced OA literature. </w:t>
      </w:r>
      <w:r w:rsidRPr="00257B44">
        <w:rPr>
          <w:u w:val="single"/>
        </w:rPr>
        <w:t>This also includes the Plain Language Big Book.</w:t>
      </w:r>
      <w:r w:rsidRPr="00257B44">
        <w:t> Although groups may choose to focus on only one piece of OA-approved literature, individuals and groups are encouraged to use any and all OA-approved literature. Locally produced literature must be developed according to the </w:t>
      </w:r>
      <w:r w:rsidRPr="00257B44">
        <w:rPr>
          <w:i/>
          <w:iCs/>
        </w:rPr>
        <w:t>OA Guidelines for Locally Produced Literature</w:t>
      </w:r>
      <w:r w:rsidRPr="00257B44">
        <w:t> and should be used with the greatest discretion. Local literature should be considered temporary and discontinued when OA literature approved for general use is available to cover the topic.</w:t>
      </w:r>
    </w:p>
    <w:p w14:paraId="12837176" w14:textId="77777777" w:rsidR="00257B44" w:rsidRPr="00257B44" w:rsidRDefault="00257B44" w:rsidP="00257B44">
      <w:r w:rsidRPr="00257B44">
        <w:t>Motion required majority vote to adopt. New Business Motion M </w:t>
      </w:r>
      <w:r w:rsidRPr="00257B44">
        <w:rPr>
          <w:b/>
          <w:bCs/>
          <w:u w:val="single"/>
        </w:rPr>
        <w:t>failed</w:t>
      </w:r>
      <w:r w:rsidRPr="00257B44">
        <w:t>.</w:t>
      </w:r>
    </w:p>
    <w:p w14:paraId="57A47E67" w14:textId="77777777" w:rsidR="00257B44" w:rsidRPr="00257B44" w:rsidRDefault="00257B44" w:rsidP="00257B44">
      <w:r w:rsidRPr="00257B44">
        <w:t>New Business Motion D</w:t>
      </w:r>
    </w:p>
    <w:p w14:paraId="5C921AA5" w14:textId="77777777" w:rsidR="00257B44" w:rsidRPr="00257B44" w:rsidRDefault="00257B44" w:rsidP="00257B44">
      <w:r w:rsidRPr="00257B44">
        <w:t>Withdrawn by maker with no objection.</w:t>
      </w:r>
    </w:p>
    <w:p w14:paraId="6C1514FD" w14:textId="77777777" w:rsidR="00257B44" w:rsidRPr="00257B44" w:rsidRDefault="00257B44" w:rsidP="00257B44">
      <w:r w:rsidRPr="00257B44">
        <w:t>New Business Motion J</w:t>
      </w:r>
    </w:p>
    <w:p w14:paraId="7FD32112" w14:textId="77777777" w:rsidR="00257B44" w:rsidRPr="00257B44" w:rsidRDefault="00257B44" w:rsidP="00257B44">
      <w:r w:rsidRPr="00257B44">
        <w:t>Move that the World Service Business Conference direct the Board of Trustees to create a specific focus category titled, “Ethnically Jewish.”</w:t>
      </w:r>
    </w:p>
    <w:p w14:paraId="61A8B6C8" w14:textId="77777777" w:rsidR="00257B44" w:rsidRPr="00257B44" w:rsidRDefault="00257B44" w:rsidP="00257B44">
      <w:r w:rsidRPr="00257B44">
        <w:t>Motion required majority vote to adopt. New Business Motion J </w:t>
      </w:r>
      <w:r w:rsidRPr="00257B44">
        <w:rPr>
          <w:b/>
          <w:bCs/>
          <w:u w:val="single"/>
        </w:rPr>
        <w:t>failed</w:t>
      </w:r>
      <w:r w:rsidRPr="00257B44">
        <w:t>.</w:t>
      </w:r>
    </w:p>
    <w:p w14:paraId="2079119E" w14:textId="77777777" w:rsidR="00257B44" w:rsidRPr="00257B44" w:rsidRDefault="00257B44" w:rsidP="00257B44">
      <w:r w:rsidRPr="00257B44">
        <w:t>Remaining Business</w:t>
      </w:r>
    </w:p>
    <w:p w14:paraId="5FA590A5" w14:textId="77777777" w:rsidR="00257B44" w:rsidRPr="00257B44" w:rsidRDefault="00257B44" w:rsidP="00257B44">
      <w:r w:rsidRPr="00257B44">
        <w:t>The remainder of business consisted of announcements.</w:t>
      </w:r>
    </w:p>
    <w:p w14:paraId="6DAAF742" w14:textId="77777777" w:rsidR="00257B44" w:rsidRPr="00257B44" w:rsidRDefault="00257B44" w:rsidP="00257B44">
      <w:r w:rsidRPr="00257B44">
        <w:t>Friday, April 24, 2026 — Business Meeting IV</w:t>
      </w:r>
    </w:p>
    <w:p w14:paraId="52DC9FB4" w14:textId="77777777" w:rsidR="00257B44" w:rsidRPr="00257B44" w:rsidRDefault="00257B44" w:rsidP="00257B44">
      <w:r w:rsidRPr="00257B44">
        <w:t>Credentials Report</w:t>
      </w:r>
    </w:p>
    <w:p w14:paraId="74E798A0" w14:textId="77777777" w:rsidR="00257B44" w:rsidRPr="00257B44" w:rsidRDefault="00257B44" w:rsidP="00257B44">
      <w:r w:rsidRPr="00257B44">
        <w:t>The were no changes to the Credentials Report and it was </w:t>
      </w:r>
      <w:r w:rsidRPr="00257B44">
        <w:rPr>
          <w:b/>
          <w:bCs/>
          <w:u w:val="single"/>
        </w:rPr>
        <w:t>adopted</w:t>
      </w:r>
      <w:r w:rsidRPr="00257B44">
        <w:t>.</w:t>
      </w:r>
    </w:p>
    <w:p w14:paraId="73D722F7" w14:textId="77777777" w:rsidR="00257B44" w:rsidRPr="00257B44" w:rsidRDefault="00257B44" w:rsidP="00257B44">
      <w:r w:rsidRPr="00257B44">
        <w:t>Bylaw Amendment Proposal One</w:t>
      </w:r>
    </w:p>
    <w:p w14:paraId="1F654CDA" w14:textId="77777777" w:rsidR="00257B44" w:rsidRPr="00257B44" w:rsidRDefault="00257B44" w:rsidP="00257B44">
      <w:r w:rsidRPr="00257B44">
        <w:t>Move to amend OA, Inc. Bylaws, Subpart B, Article VI — Service Bodies to read as follows:</w:t>
      </w:r>
    </w:p>
    <w:p w14:paraId="0C420910" w14:textId="77777777" w:rsidR="00257B44" w:rsidRPr="00257B44" w:rsidRDefault="00257B44" w:rsidP="00257B44">
      <w:r w:rsidRPr="00257B44">
        <w:t>Article VI — Service Bodies</w:t>
      </w:r>
    </w:p>
    <w:p w14:paraId="5C625153" w14:textId="77777777" w:rsidR="00257B44" w:rsidRPr="00257B44" w:rsidRDefault="00257B44" w:rsidP="00257B44">
      <w:r w:rsidRPr="00257B44">
        <w:t>Service Bodies are formed to support the groups in matters the group cannot accomplish on their own.</w:t>
      </w:r>
    </w:p>
    <w:p w14:paraId="42D6C4EE" w14:textId="77777777" w:rsidR="00257B44" w:rsidRPr="00257B44" w:rsidRDefault="00257B44" w:rsidP="00257B44">
      <w:r w:rsidRPr="00257B44">
        <w:t>There shall be five types of service bodies to provide services beyond the group level. Service bodies provide support and representation of the groups and intergroups from which they are formed and act as guardians of the Twelve Steps and Twelve Traditions, and Twelve Concepts of OA Service.</w:t>
      </w:r>
    </w:p>
    <w:p w14:paraId="444DA7E4" w14:textId="77777777" w:rsidR="00257B44" w:rsidRPr="00257B44" w:rsidRDefault="00257B44" w:rsidP="00257B44">
      <w:r w:rsidRPr="00257B44">
        <w:t>Service Bodies</w:t>
      </w:r>
    </w:p>
    <w:p w14:paraId="722EAFF7" w14:textId="77777777" w:rsidR="00257B44" w:rsidRPr="00257B44" w:rsidRDefault="00257B44" w:rsidP="00257B44">
      <w:pPr>
        <w:numPr>
          <w:ilvl w:val="0"/>
          <w:numId w:val="5"/>
        </w:numPr>
      </w:pPr>
      <w:r w:rsidRPr="00257B44">
        <w:t>Intergroups</w:t>
      </w:r>
    </w:p>
    <w:p w14:paraId="04218448" w14:textId="77777777" w:rsidR="00257B44" w:rsidRPr="00257B44" w:rsidRDefault="00257B44" w:rsidP="00257B44">
      <w:pPr>
        <w:numPr>
          <w:ilvl w:val="0"/>
          <w:numId w:val="5"/>
        </w:numPr>
      </w:pPr>
      <w:r w:rsidRPr="00257B44">
        <w:t>National Service Bodies</w:t>
      </w:r>
    </w:p>
    <w:p w14:paraId="14DC60DA" w14:textId="77777777" w:rsidR="00257B44" w:rsidRPr="00257B44" w:rsidRDefault="00257B44" w:rsidP="00257B44">
      <w:pPr>
        <w:numPr>
          <w:ilvl w:val="0"/>
          <w:numId w:val="5"/>
        </w:numPr>
      </w:pPr>
      <w:r w:rsidRPr="00257B44">
        <w:t>Language Service Bodies</w:t>
      </w:r>
    </w:p>
    <w:p w14:paraId="657C427E" w14:textId="77777777" w:rsidR="00257B44" w:rsidRPr="00257B44" w:rsidRDefault="00257B44" w:rsidP="00257B44">
      <w:pPr>
        <w:numPr>
          <w:ilvl w:val="0"/>
          <w:numId w:val="5"/>
        </w:numPr>
      </w:pPr>
      <w:r w:rsidRPr="00257B44">
        <w:t>Specific Focus Service Bodies</w:t>
      </w:r>
    </w:p>
    <w:p w14:paraId="6B0FB78F" w14:textId="77777777" w:rsidR="00257B44" w:rsidRPr="00257B44" w:rsidRDefault="00257B44" w:rsidP="00257B44">
      <w:pPr>
        <w:numPr>
          <w:ilvl w:val="0"/>
          <w:numId w:val="5"/>
        </w:numPr>
      </w:pPr>
      <w:r w:rsidRPr="00257B44">
        <w:t>Regions</w:t>
      </w:r>
    </w:p>
    <w:p w14:paraId="5501D658" w14:textId="77777777" w:rsidR="00257B44" w:rsidRPr="00257B44" w:rsidRDefault="00257B44" w:rsidP="00257B44">
      <w:r w:rsidRPr="00257B44">
        <w:t>Motion required 2/3 vote to adopt. Bylaw Amendment Proposal One and conforming motions </w:t>
      </w:r>
      <w:r w:rsidRPr="00257B44">
        <w:rPr>
          <w:b/>
          <w:bCs/>
          <w:u w:val="single"/>
        </w:rPr>
        <w:t>adopted</w:t>
      </w:r>
      <w:r w:rsidRPr="00257B44">
        <w:t>.</w:t>
      </w:r>
    </w:p>
    <w:p w14:paraId="4288CF4D" w14:textId="77777777" w:rsidR="00257B44" w:rsidRPr="00257B44" w:rsidRDefault="00257B44" w:rsidP="00257B44">
      <w:r w:rsidRPr="00257B44">
        <w:t>Conforming Motion 1-1</w:t>
      </w:r>
    </w:p>
    <w:p w14:paraId="158594F1" w14:textId="77777777" w:rsidR="00257B44" w:rsidRPr="00257B44" w:rsidRDefault="00257B44" w:rsidP="00257B44">
      <w:r w:rsidRPr="00257B44">
        <w:t>Move to amend OA, Inc. Bylaws, Subpart B, Article V – Overeaters Anonymous Groups, Section 2 – Composition, Part c to read as follows:</w:t>
      </w:r>
    </w:p>
    <w:p w14:paraId="40AF9E78" w14:textId="77777777" w:rsidR="00257B44" w:rsidRPr="00257B44" w:rsidRDefault="00257B44" w:rsidP="00257B44">
      <w:r w:rsidRPr="00257B44">
        <w:t>Article VI – Service Bodies</w:t>
      </w:r>
    </w:p>
    <w:p w14:paraId="2C5F2EEC" w14:textId="77777777" w:rsidR="00257B44" w:rsidRPr="00257B44" w:rsidRDefault="00257B44" w:rsidP="00257B44">
      <w:r w:rsidRPr="00257B44">
        <w:t>Section 2 – Composition</w:t>
      </w:r>
    </w:p>
    <w:p w14:paraId="5A97D898" w14:textId="77777777" w:rsidR="00257B44" w:rsidRPr="00257B44" w:rsidRDefault="00257B44" w:rsidP="00257B44">
      <w:pPr>
        <w:numPr>
          <w:ilvl w:val="0"/>
          <w:numId w:val="6"/>
        </w:numPr>
      </w:pPr>
      <w:r w:rsidRPr="00257B44">
        <w:t>Affiliation/Participation:</w:t>
      </w:r>
    </w:p>
    <w:p w14:paraId="0E5D164A" w14:textId="77777777" w:rsidR="00257B44" w:rsidRPr="00257B44" w:rsidRDefault="00257B44" w:rsidP="00257B44">
      <w:pPr>
        <w:numPr>
          <w:ilvl w:val="1"/>
          <w:numId w:val="6"/>
        </w:numPr>
      </w:pPr>
      <w:r w:rsidRPr="00257B44">
        <w:t>A group may affiliate with only one intergroup or national service board body through the registration process.</w:t>
      </w:r>
    </w:p>
    <w:p w14:paraId="242CCAE8" w14:textId="77777777" w:rsidR="00257B44" w:rsidRPr="00257B44" w:rsidRDefault="00257B44" w:rsidP="00257B44">
      <w:pPr>
        <w:numPr>
          <w:ilvl w:val="1"/>
          <w:numId w:val="6"/>
        </w:numPr>
      </w:pPr>
      <w:r w:rsidRPr="00257B44">
        <w:t>Unaffiliated groups that are not ready to form a service body or new groups without any intergroup or national service body in their language may affiliate with an intergroup or national service body that supports groups in their language including translation of OA literature.</w:t>
      </w:r>
    </w:p>
    <w:p w14:paraId="6570FEB2" w14:textId="77777777" w:rsidR="00257B44" w:rsidRPr="00257B44" w:rsidRDefault="00257B44" w:rsidP="00257B44">
      <w:pPr>
        <w:numPr>
          <w:ilvl w:val="1"/>
          <w:numId w:val="6"/>
        </w:numPr>
      </w:pPr>
      <w:r w:rsidRPr="00257B44">
        <w:t>Any group or service body may participate in the activities (including voting) of another service body with their permission.</w:t>
      </w:r>
    </w:p>
    <w:p w14:paraId="3AE7D964" w14:textId="77777777" w:rsidR="00257B44" w:rsidRPr="00257B44" w:rsidRDefault="00257B44" w:rsidP="00257B44">
      <w:r w:rsidRPr="00257B44">
        <w:t>Conforming Motion 1-2</w:t>
      </w:r>
    </w:p>
    <w:p w14:paraId="6B8BAC4A" w14:textId="77777777" w:rsidR="00257B44" w:rsidRPr="00257B44" w:rsidRDefault="00257B44" w:rsidP="00257B44">
      <w:r w:rsidRPr="00257B44">
        <w:t>Move to amend OA, Inc. Bylaws, Subpart B, Article VI – Service Bodies, Section 1 – Composition to read as follows:</w:t>
      </w:r>
    </w:p>
    <w:p w14:paraId="685D805A" w14:textId="77777777" w:rsidR="00257B44" w:rsidRPr="00257B44" w:rsidRDefault="00257B44" w:rsidP="00257B44">
      <w:r w:rsidRPr="00257B44">
        <w:t>Article VI – Service Bodies</w:t>
      </w:r>
    </w:p>
    <w:p w14:paraId="6611E512" w14:textId="77777777" w:rsidR="00257B44" w:rsidRPr="00257B44" w:rsidRDefault="00257B44" w:rsidP="00257B44">
      <w:r w:rsidRPr="00257B44">
        <w:t>Section 1 – Composition</w:t>
      </w:r>
    </w:p>
    <w:p w14:paraId="578DBE5A" w14:textId="77777777" w:rsidR="00257B44" w:rsidRPr="00257B44" w:rsidRDefault="00257B44" w:rsidP="00257B44">
      <w:pPr>
        <w:numPr>
          <w:ilvl w:val="0"/>
          <w:numId w:val="7"/>
        </w:numPr>
      </w:pPr>
      <w:r w:rsidRPr="00257B44">
        <w:t>Intergroups are composed of two or more groups that have formed a service body for the purpose of supporting and representing these groups that are affiliated with it. Each state/ province/country may have at least one service body (intergroup or national service body). In a state/province/country having only one group, that group may function as an intergroup.</w:t>
      </w:r>
    </w:p>
    <w:p w14:paraId="73CC623A" w14:textId="77777777" w:rsidR="00257B44" w:rsidRPr="00257B44" w:rsidRDefault="00257B44" w:rsidP="00257B44">
      <w:pPr>
        <w:numPr>
          <w:ilvl w:val="0"/>
          <w:numId w:val="7"/>
        </w:numPr>
      </w:pPr>
      <w:r w:rsidRPr="00257B44">
        <w:t>National service bodies are composed of groups and intergroups who share a common purpose; to deal with issues that require a combination of membership and financial resources of intergroups and groups established within a single country.</w:t>
      </w:r>
    </w:p>
    <w:p w14:paraId="02E13B9E" w14:textId="77777777" w:rsidR="00257B44" w:rsidRPr="00257B44" w:rsidRDefault="00257B44" w:rsidP="00257B44">
      <w:pPr>
        <w:numPr>
          <w:ilvl w:val="0"/>
          <w:numId w:val="7"/>
        </w:numPr>
      </w:pPr>
      <w:r w:rsidRPr="00257B44">
        <w:t>Language service bodies composed of groups, intergroups, and national service bodies to serve the common needs of a language group, regardless of geographic proximity.</w:t>
      </w:r>
    </w:p>
    <w:p w14:paraId="15B8C949" w14:textId="77777777" w:rsidR="00257B44" w:rsidRPr="00257B44" w:rsidRDefault="00257B44" w:rsidP="00257B44">
      <w:pPr>
        <w:numPr>
          <w:ilvl w:val="0"/>
          <w:numId w:val="7"/>
        </w:numPr>
      </w:pPr>
      <w:r w:rsidRPr="00257B44">
        <w:t>Specific focus service bodies are composed of two or more groups or intergroups to serve the common needs of groups and intergroups with the same specific focus, regardless of geographic proximity.</w:t>
      </w:r>
    </w:p>
    <w:p w14:paraId="6D0EA16D" w14:textId="77777777" w:rsidR="00257B44" w:rsidRPr="00257B44" w:rsidRDefault="00257B44" w:rsidP="00257B44">
      <w:pPr>
        <w:numPr>
          <w:ilvl w:val="0"/>
          <w:numId w:val="7"/>
        </w:numPr>
      </w:pPr>
      <w:r w:rsidRPr="00257B44">
        <w:t>There shall be ten regions: one virtual region and nine geographic regions each composed of intergroups, groups, and national/ language/specific focus service bodies that fall within its region. Subject to region and Board of Trustees approval, language service bodies that span more than one region may choose to affiliate with any single region or choose not to be affiliated with a region.</w:t>
      </w:r>
    </w:p>
    <w:p w14:paraId="6553D45F" w14:textId="77777777" w:rsidR="00257B44" w:rsidRPr="00257B44" w:rsidRDefault="00257B44" w:rsidP="00257B44">
      <w:r w:rsidRPr="00257B44">
        <w:t>Conforming Motion 1-3</w:t>
      </w:r>
    </w:p>
    <w:p w14:paraId="5C07316D" w14:textId="77777777" w:rsidR="00257B44" w:rsidRPr="00257B44" w:rsidRDefault="00257B44" w:rsidP="00257B44">
      <w:r w:rsidRPr="00257B44">
        <w:t>Move to amend OA, Inc. Bylaws, Subpart B, Article VI – Service Bodies, Section 2 – Registration, Part a to read as follows:</w:t>
      </w:r>
    </w:p>
    <w:p w14:paraId="1B00188A" w14:textId="77777777" w:rsidR="00257B44" w:rsidRPr="00257B44" w:rsidRDefault="00257B44" w:rsidP="00257B44">
      <w:r w:rsidRPr="00257B44">
        <w:t>Article VI – Service Bodies</w:t>
      </w:r>
    </w:p>
    <w:p w14:paraId="6DBA15DC" w14:textId="77777777" w:rsidR="00257B44" w:rsidRPr="00257B44" w:rsidRDefault="00257B44" w:rsidP="00257B44">
      <w:r w:rsidRPr="00257B44">
        <w:t>Section 2 – Registration</w:t>
      </w:r>
    </w:p>
    <w:p w14:paraId="16E58DD0" w14:textId="77777777" w:rsidR="00257B44" w:rsidRPr="00257B44" w:rsidRDefault="00257B44" w:rsidP="00257B44">
      <w:pPr>
        <w:numPr>
          <w:ilvl w:val="0"/>
          <w:numId w:val="8"/>
        </w:numPr>
      </w:pPr>
      <w:r w:rsidRPr="00257B44">
        <w:t>Each service body shall be duly registered with the World Service Office of Overeaters Anonymous by submitting:</w:t>
      </w:r>
    </w:p>
    <w:p w14:paraId="7F7E25D2" w14:textId="77777777" w:rsidR="00257B44" w:rsidRPr="00257B44" w:rsidRDefault="00257B44" w:rsidP="00257B44">
      <w:pPr>
        <w:numPr>
          <w:ilvl w:val="1"/>
          <w:numId w:val="8"/>
        </w:numPr>
      </w:pPr>
      <w:r w:rsidRPr="00257B44">
        <w:t>A completed registration form;</w:t>
      </w:r>
    </w:p>
    <w:p w14:paraId="257DF183" w14:textId="77777777" w:rsidR="00257B44" w:rsidRPr="00257B44" w:rsidRDefault="00257B44" w:rsidP="00257B44">
      <w:pPr>
        <w:numPr>
          <w:ilvl w:val="1"/>
          <w:numId w:val="8"/>
        </w:numPr>
      </w:pPr>
      <w:r w:rsidRPr="00257B44">
        <w:t>bylaws and/or a summary of its purpose and operating procedures, neither of which shall be in conflict with OA, Inc. Bylaws. At a minimum, such bylaws or summary of purpose shall include a statement indicating that its primary purpose is to aid those having problems with compulsive eating through the Twelve Steps and Twelve Traditions of Overeaters Anonymous, guided by the Twelve Concepts of OA Service, and to serve and represent the OA groups from which it is formed; and</w:t>
      </w:r>
    </w:p>
    <w:p w14:paraId="6BA6EAC1" w14:textId="77777777" w:rsidR="00257B44" w:rsidRPr="00257B44" w:rsidRDefault="00257B44" w:rsidP="00257B44">
      <w:pPr>
        <w:numPr>
          <w:ilvl w:val="1"/>
          <w:numId w:val="8"/>
        </w:numPr>
      </w:pPr>
      <w:r w:rsidRPr="00257B44">
        <w:t>complete registration information on:</w:t>
      </w:r>
    </w:p>
    <w:p w14:paraId="7D88E8D8" w14:textId="77777777" w:rsidR="00257B44" w:rsidRPr="00257B44" w:rsidRDefault="00257B44" w:rsidP="00257B44">
      <w:pPr>
        <w:numPr>
          <w:ilvl w:val="2"/>
          <w:numId w:val="8"/>
        </w:numPr>
      </w:pPr>
      <w:r w:rsidRPr="00257B44">
        <w:t>intergroups – each affiliated group;</w:t>
      </w:r>
    </w:p>
    <w:p w14:paraId="085994B1" w14:textId="77777777" w:rsidR="00257B44" w:rsidRPr="00257B44" w:rsidRDefault="00257B44" w:rsidP="00257B44">
      <w:pPr>
        <w:numPr>
          <w:ilvl w:val="2"/>
          <w:numId w:val="8"/>
        </w:numPr>
      </w:pPr>
      <w:r w:rsidRPr="00257B44">
        <w:t>national service bodies – each affiliated intergroup and group;</w:t>
      </w:r>
    </w:p>
    <w:p w14:paraId="6FAA0544" w14:textId="77777777" w:rsidR="00257B44" w:rsidRPr="00257B44" w:rsidRDefault="00257B44" w:rsidP="00257B44">
      <w:pPr>
        <w:numPr>
          <w:ilvl w:val="2"/>
          <w:numId w:val="8"/>
        </w:numPr>
      </w:pPr>
      <w:r w:rsidRPr="00257B44">
        <w:t>language service bodies – each participating group, intergroup, and national service body; and</w:t>
      </w:r>
    </w:p>
    <w:p w14:paraId="68990008" w14:textId="77777777" w:rsidR="00257B44" w:rsidRPr="00257B44" w:rsidRDefault="00257B44" w:rsidP="00257B44">
      <w:pPr>
        <w:numPr>
          <w:ilvl w:val="2"/>
          <w:numId w:val="8"/>
        </w:numPr>
      </w:pPr>
      <w:r w:rsidRPr="00257B44">
        <w:t>specific focus service bodies – each participating group and intergroup.</w:t>
      </w:r>
    </w:p>
    <w:p w14:paraId="50A31656" w14:textId="77777777" w:rsidR="00257B44" w:rsidRPr="00257B44" w:rsidRDefault="00257B44" w:rsidP="00257B44">
      <w:r w:rsidRPr="00257B44">
        <w:t>Conforming Motion 1-4</w:t>
      </w:r>
    </w:p>
    <w:p w14:paraId="1B9CBC82" w14:textId="77777777" w:rsidR="00257B44" w:rsidRPr="00257B44" w:rsidRDefault="00257B44" w:rsidP="00257B44">
      <w:r w:rsidRPr="00257B44">
        <w:t>Move to amend OA, Inc. Bylaws, Subpart B, Article VI – Service Bodies, Section 3 – Affiliation and Participation by striking and inserting as follows:</w:t>
      </w:r>
    </w:p>
    <w:p w14:paraId="66F883D7" w14:textId="77777777" w:rsidR="00257B44" w:rsidRPr="00257B44" w:rsidRDefault="00257B44" w:rsidP="00257B44">
      <w:r w:rsidRPr="00257B44">
        <w:t>Article VI – Service Bodies</w:t>
      </w:r>
    </w:p>
    <w:p w14:paraId="66E6CD48" w14:textId="77777777" w:rsidR="00257B44" w:rsidRPr="00257B44" w:rsidRDefault="00257B44" w:rsidP="00257B44">
      <w:r w:rsidRPr="00257B44">
        <w:t>Section 3 – Affiliation and Participation</w:t>
      </w:r>
    </w:p>
    <w:p w14:paraId="3F5E3EDD" w14:textId="77777777" w:rsidR="00257B44" w:rsidRPr="00257B44" w:rsidRDefault="00257B44" w:rsidP="00257B44">
      <w:r w:rsidRPr="00257B44">
        <w:t>Purpose of Affiliation: To facilitate the count of the groups and service bodies of the Fellowship and to encourage the flow of support and information to all.</w:t>
      </w:r>
    </w:p>
    <w:p w14:paraId="1D9E79DB" w14:textId="77777777" w:rsidR="00257B44" w:rsidRPr="00257B44" w:rsidRDefault="00257B44" w:rsidP="00257B44">
      <w:r w:rsidRPr="00257B44">
        <w:t>Purpose of Participation: To facilitate the support and the flow of information within groups and service bodies that have a common need.</w:t>
      </w:r>
    </w:p>
    <w:p w14:paraId="63B58AAB" w14:textId="77777777" w:rsidR="00257B44" w:rsidRPr="00257B44" w:rsidRDefault="00257B44" w:rsidP="00257B44">
      <w:r w:rsidRPr="00257B44">
        <w:t>For the purpose of registration and World Service Business Conference representation:</w:t>
      </w:r>
    </w:p>
    <w:p w14:paraId="4695A03B" w14:textId="77777777" w:rsidR="00257B44" w:rsidRPr="00257B44" w:rsidRDefault="00257B44" w:rsidP="00257B44">
      <w:pPr>
        <w:numPr>
          <w:ilvl w:val="0"/>
          <w:numId w:val="9"/>
        </w:numPr>
      </w:pPr>
      <w:r w:rsidRPr="00257B44">
        <w:t>An intergroup may affiliate with one national service body if it exists, shall be affiliated with one region, and may participate in one or more language service boards bodies. If the intergroup affiliates with a national service body, that intergroup may choose to affiliate with the national service body’s region or choose to remain in the currently assigned region.</w:t>
      </w:r>
    </w:p>
    <w:p w14:paraId="7530D6AA" w14:textId="77777777" w:rsidR="00257B44" w:rsidRPr="00257B44" w:rsidRDefault="00257B44" w:rsidP="00257B44">
      <w:pPr>
        <w:numPr>
          <w:ilvl w:val="0"/>
          <w:numId w:val="9"/>
        </w:numPr>
      </w:pPr>
      <w:r w:rsidRPr="00257B44">
        <w:t>A national service board body is affiliated with the region where their nation exists and may participate in one or more language service bodies.</w:t>
      </w:r>
    </w:p>
    <w:p w14:paraId="6DA832CA" w14:textId="77777777" w:rsidR="00257B44" w:rsidRPr="00257B44" w:rsidRDefault="00257B44" w:rsidP="00257B44">
      <w:pPr>
        <w:numPr>
          <w:ilvl w:val="0"/>
          <w:numId w:val="9"/>
        </w:numPr>
      </w:pPr>
      <w:r w:rsidRPr="00257B44">
        <w:t>A language service body may affiliate with one region. When the language service body spans more than one region, it may choose which region to affiliate with. Should a language service body choose to not affiliate with a region, the Board of Trustees chair shall assign a trustee to serve as liaison to that language service body. The service bodies, and groups acting as service bodies, that participate in a language service body retain their original affiliation.</w:t>
      </w:r>
    </w:p>
    <w:p w14:paraId="68B1531C" w14:textId="77777777" w:rsidR="00257B44" w:rsidRPr="00257B44" w:rsidRDefault="00257B44" w:rsidP="00257B44">
      <w:pPr>
        <w:numPr>
          <w:ilvl w:val="0"/>
          <w:numId w:val="9"/>
        </w:numPr>
      </w:pPr>
      <w:r w:rsidRPr="00257B44">
        <w:t>A specific focus service body may affiliate with one region. When the specific focus service body spans more than one region, it may choose which region to affiliate with. Should a specific focus service body choose to not affiliate with a region, the Board of Trustees chair shall assign a trustee to serve as liaison to that specific focus service body. The groups that participate in a specific focus service body retain their original affiliation.</w:t>
      </w:r>
    </w:p>
    <w:p w14:paraId="75CE5061" w14:textId="77777777" w:rsidR="00257B44" w:rsidRPr="00257B44" w:rsidRDefault="00257B44" w:rsidP="00257B44">
      <w:r w:rsidRPr="00257B44">
        <w:t>A group may choose to affiliate with an intergroup. The group shall be affiliated with the intergroup’s region.</w:t>
      </w:r>
    </w:p>
    <w:p w14:paraId="06EE9912" w14:textId="77777777" w:rsidR="00257B44" w:rsidRPr="00257B44" w:rsidRDefault="00257B44" w:rsidP="00257B44">
      <w:r w:rsidRPr="00257B44">
        <w:t>Should a group choose not to affiliate with an intergroup, but affiliates with a national service body, that group shall be affiliated with that national service body’s region.</w:t>
      </w:r>
    </w:p>
    <w:p w14:paraId="0A72F686" w14:textId="77777777" w:rsidR="00257B44" w:rsidRPr="00257B44" w:rsidRDefault="00257B44" w:rsidP="00257B44">
      <w:r w:rsidRPr="00257B44">
        <w:t>Groups that choose not to affiliate with an intergroup or a national service body may choose to affiliate with the region where the group exists or the Virtual Region.</w:t>
      </w:r>
    </w:p>
    <w:p w14:paraId="776821E2" w14:textId="77777777" w:rsidR="00257B44" w:rsidRPr="00257B44" w:rsidRDefault="00257B44" w:rsidP="00257B44">
      <w:r w:rsidRPr="00257B44">
        <w:t>Any group or service body may participate in the activities (including voting) of another intergroup, national service body, language service body, and/or specific focus service body, and region with their permission.</w:t>
      </w:r>
    </w:p>
    <w:p w14:paraId="70E8C592" w14:textId="77777777" w:rsidR="00257B44" w:rsidRPr="00257B44" w:rsidRDefault="00257B44" w:rsidP="00257B44">
      <w:r w:rsidRPr="00257B44">
        <w:t>Conforming Motion 1-5</w:t>
      </w:r>
    </w:p>
    <w:p w14:paraId="2CF07697" w14:textId="77777777" w:rsidR="00257B44" w:rsidRPr="00257B44" w:rsidRDefault="00257B44" w:rsidP="00257B44">
      <w:r w:rsidRPr="00257B44">
        <w:t>Move to amend OA, Inc. Bylaws, Subpart B, Article VI – Service Bodies, Section 4 – Functioning and WSBC Representation to read as follows:</w:t>
      </w:r>
    </w:p>
    <w:p w14:paraId="20023EC6" w14:textId="77777777" w:rsidR="00257B44" w:rsidRPr="00257B44" w:rsidRDefault="00257B44" w:rsidP="00257B44">
      <w:r w:rsidRPr="00257B44">
        <w:t>Article VI – Service Bodies</w:t>
      </w:r>
    </w:p>
    <w:p w14:paraId="112EE316" w14:textId="77777777" w:rsidR="00257B44" w:rsidRPr="00257B44" w:rsidRDefault="00257B44" w:rsidP="00257B44">
      <w:r w:rsidRPr="00257B44">
        <w:t>Section 4 – Functioning and World Service Business Conference Representation</w:t>
      </w:r>
    </w:p>
    <w:p w14:paraId="4ECA7C76" w14:textId="77777777" w:rsidR="00257B44" w:rsidRPr="00257B44" w:rsidRDefault="00257B44" w:rsidP="00257B44">
      <w:pPr>
        <w:numPr>
          <w:ilvl w:val="0"/>
          <w:numId w:val="10"/>
        </w:numPr>
      </w:pPr>
      <w:r w:rsidRPr="00257B44">
        <w:t>Service bodies may conduct their business by any method they choose.</w:t>
      </w:r>
    </w:p>
    <w:p w14:paraId="4915A0EB" w14:textId="77777777" w:rsidR="00257B44" w:rsidRPr="00257B44" w:rsidRDefault="00257B44" w:rsidP="00257B44">
      <w:pPr>
        <w:numPr>
          <w:ilvl w:val="0"/>
          <w:numId w:val="10"/>
        </w:numPr>
      </w:pPr>
      <w:r w:rsidRPr="00257B44">
        <w:t>Minimal requirement for registered service bodies to maintain their registration at the World Service Office:</w:t>
      </w:r>
    </w:p>
    <w:p w14:paraId="5DCB4058" w14:textId="77777777" w:rsidR="00257B44" w:rsidRPr="00257B44" w:rsidRDefault="00257B44" w:rsidP="00257B44">
      <w:pPr>
        <w:numPr>
          <w:ilvl w:val="1"/>
          <w:numId w:val="10"/>
        </w:numPr>
      </w:pPr>
      <w:r w:rsidRPr="00257B44">
        <w:t>Intergroups shall convene at least once a year, after prior notice has been given to all affiliated member groups, and for election of officers and selection, when necessary, of delegate(s) to the World Service Business Conference of Overeaters Anonymous.</w:t>
      </w:r>
    </w:p>
    <w:p w14:paraId="59705C2A" w14:textId="77777777" w:rsidR="00257B44" w:rsidRPr="00257B44" w:rsidRDefault="00257B44" w:rsidP="00257B44">
      <w:pPr>
        <w:numPr>
          <w:ilvl w:val="1"/>
          <w:numId w:val="10"/>
        </w:numPr>
      </w:pPr>
      <w:r w:rsidRPr="00257B44">
        <w:t>National service bodies shall convene at least once a year, after prior notice has been given to all affiliated member groups and intergroups for election of officers and selection, when necessary, of delegate(s) to the World Service Business Conference of Overeaters Anonymous.</w:t>
      </w:r>
    </w:p>
    <w:p w14:paraId="468C9C30" w14:textId="77777777" w:rsidR="00257B44" w:rsidRPr="00257B44" w:rsidRDefault="00257B44" w:rsidP="00257B44">
      <w:pPr>
        <w:numPr>
          <w:ilvl w:val="1"/>
          <w:numId w:val="10"/>
        </w:numPr>
      </w:pPr>
      <w:r w:rsidRPr="00257B44">
        <w:t>Language service bodies shall convene at least once a year, after prior notice has been given to all member groups, intergroups, and national service bodies for election of officers and selection, when necessary, of one delegate/alternate to the World Service Business Conference of Overeaters Anonymous.</w:t>
      </w:r>
    </w:p>
    <w:p w14:paraId="1B50AA9E" w14:textId="77777777" w:rsidR="00257B44" w:rsidRPr="00257B44" w:rsidRDefault="00257B44" w:rsidP="00257B44">
      <w:pPr>
        <w:numPr>
          <w:ilvl w:val="1"/>
          <w:numId w:val="10"/>
        </w:numPr>
      </w:pPr>
      <w:r w:rsidRPr="00257B44">
        <w:t>Specific focus service bodies shall convene at least once a year, after prior notice has been given to all member groups for election of officers and selection, when necessary, of one delegate/alternate to the World Service Business Conference of Overeaters Anonymous.</w:t>
      </w:r>
    </w:p>
    <w:p w14:paraId="00AE2653" w14:textId="77777777" w:rsidR="00257B44" w:rsidRPr="00257B44" w:rsidRDefault="00257B44" w:rsidP="00257B44">
      <w:pPr>
        <w:numPr>
          <w:ilvl w:val="1"/>
          <w:numId w:val="10"/>
        </w:numPr>
      </w:pPr>
      <w:r w:rsidRPr="00257B44">
        <w:t>Region assemblies whose members shall be called “region representatives” or “RRs” shall convene at least once a year, after prior notice has been given to all service bodies and unaffiliated registered groups, for the election of officers and/or the selection of nominees for trustee(s) from that region and any sitting trustee from outside of that region who is currently serving as their trustee liaison.</w:t>
      </w:r>
    </w:p>
    <w:p w14:paraId="3400F719" w14:textId="77777777" w:rsidR="00257B44" w:rsidRPr="00257B44" w:rsidRDefault="00257B44" w:rsidP="00257B44">
      <w:pPr>
        <w:numPr>
          <w:ilvl w:val="0"/>
          <w:numId w:val="11"/>
        </w:numPr>
      </w:pPr>
      <w:r w:rsidRPr="00257B44">
        <w:t>To send delegates to the World Service Business Conference a service body must be formally registered, along with its delegate information, thirty days prior to Conference opening. (See Article VIII, Section 3c) for qualifications and selection of delegates.)</w:t>
      </w:r>
    </w:p>
    <w:p w14:paraId="241455B9" w14:textId="77777777" w:rsidR="00257B44" w:rsidRPr="00257B44" w:rsidRDefault="00257B44" w:rsidP="00257B44">
      <w:pPr>
        <w:numPr>
          <w:ilvl w:val="0"/>
          <w:numId w:val="11"/>
        </w:numPr>
      </w:pPr>
      <w:r w:rsidRPr="00257B44">
        <w:t>In order to deregister, a service body submits a written request to the World Service Office, region chair, and trustee liaison; or in the case of a language service body or specific focus service body that is not affiliated with a region, the World Service Office and the trustee liaison.</w:t>
      </w:r>
    </w:p>
    <w:p w14:paraId="3B295ECE" w14:textId="77777777" w:rsidR="00257B44" w:rsidRPr="00257B44" w:rsidRDefault="00257B44" w:rsidP="00257B44">
      <w:r w:rsidRPr="00257B44">
        <w:t>Conforming Motion 1-6</w:t>
      </w:r>
    </w:p>
    <w:p w14:paraId="3D26D6B2" w14:textId="77777777" w:rsidR="00257B44" w:rsidRPr="00257B44" w:rsidRDefault="00257B44" w:rsidP="00257B44">
      <w:r w:rsidRPr="00257B44">
        <w:t>Move to amend OA, Inc. Bylaws, Subpart B, Article VII – Board of Trustees, Section 4 – Qualifications, Part a to read as follows:</w:t>
      </w:r>
    </w:p>
    <w:p w14:paraId="16074255" w14:textId="77777777" w:rsidR="00257B44" w:rsidRPr="00257B44" w:rsidRDefault="00257B44" w:rsidP="00257B44">
      <w:r w:rsidRPr="00257B44">
        <w:t>Article VII – Board of Trustees</w:t>
      </w:r>
    </w:p>
    <w:p w14:paraId="2F887E49" w14:textId="77777777" w:rsidR="00257B44" w:rsidRPr="00257B44" w:rsidRDefault="00257B44" w:rsidP="00257B44">
      <w:r w:rsidRPr="00257B44">
        <w:t>Section 4 – Qualifications</w:t>
      </w:r>
    </w:p>
    <w:p w14:paraId="22619455" w14:textId="77777777" w:rsidR="00257B44" w:rsidRPr="00257B44" w:rsidRDefault="00257B44" w:rsidP="00257B44">
      <w:pPr>
        <w:numPr>
          <w:ilvl w:val="0"/>
          <w:numId w:val="12"/>
        </w:numPr>
      </w:pPr>
      <w:r w:rsidRPr="00257B44">
        <w:t>Qualifications for trustee shall be:</w:t>
      </w:r>
    </w:p>
    <w:p w14:paraId="1484443E" w14:textId="77777777" w:rsidR="00257B44" w:rsidRPr="00257B44" w:rsidRDefault="00257B44" w:rsidP="00257B44">
      <w:pPr>
        <w:numPr>
          <w:ilvl w:val="1"/>
          <w:numId w:val="12"/>
        </w:numPr>
      </w:pPr>
      <w:r w:rsidRPr="00257B44">
        <w:t>Seven years in the Fellowship;</w:t>
      </w:r>
    </w:p>
    <w:p w14:paraId="313ABD51" w14:textId="77777777" w:rsidR="00257B44" w:rsidRPr="00257B44" w:rsidRDefault="00257B44" w:rsidP="00257B44">
      <w:pPr>
        <w:numPr>
          <w:ilvl w:val="1"/>
          <w:numId w:val="12"/>
        </w:numPr>
      </w:pPr>
      <w:r w:rsidRPr="00257B44">
        <w:t>Five years of service beyond the meeting level, including at least two years of service as a region representative, region committee chair, region board member, region trustee liaison, or having served as a board member of a national service body;</w:t>
      </w:r>
    </w:p>
    <w:p w14:paraId="357D8825" w14:textId="77777777" w:rsidR="00257B44" w:rsidRPr="00257B44" w:rsidRDefault="00257B44" w:rsidP="00257B44">
      <w:r w:rsidRPr="00257B44">
        <w:t>Conforming Motion 1-7</w:t>
      </w:r>
    </w:p>
    <w:p w14:paraId="2BDCC45E" w14:textId="77777777" w:rsidR="00257B44" w:rsidRPr="00257B44" w:rsidRDefault="00257B44" w:rsidP="00257B44">
      <w:r w:rsidRPr="00257B44">
        <w:t>Move to amend OA, Inc. Bylaws, Subpart B, Article VIII – Meetings of Delegates, Section 3 – Delegates to read as follows:</w:t>
      </w:r>
    </w:p>
    <w:p w14:paraId="4F660438" w14:textId="77777777" w:rsidR="00257B44" w:rsidRPr="00257B44" w:rsidRDefault="00257B44" w:rsidP="00257B44">
      <w:r w:rsidRPr="00257B44">
        <w:t>Article VIII – Meetings of Delegates</w:t>
      </w:r>
    </w:p>
    <w:p w14:paraId="17BCA96B" w14:textId="77777777" w:rsidR="00257B44" w:rsidRPr="00257B44" w:rsidRDefault="00257B44" w:rsidP="00257B44">
      <w:r w:rsidRPr="00257B44">
        <w:t>Section 3 – Delegates</w:t>
      </w:r>
    </w:p>
    <w:p w14:paraId="3BBC35E1" w14:textId="77777777" w:rsidR="00257B44" w:rsidRPr="00257B44" w:rsidRDefault="00257B44" w:rsidP="00257B44">
      <w:r w:rsidRPr="00257B44">
        <w:t>The delegates to the World Service Business Conference shall be as follows:</w:t>
      </w:r>
    </w:p>
    <w:p w14:paraId="3E6BC192" w14:textId="77777777" w:rsidR="00257B44" w:rsidRPr="00257B44" w:rsidRDefault="00257B44" w:rsidP="00257B44">
      <w:pPr>
        <w:numPr>
          <w:ilvl w:val="0"/>
          <w:numId w:val="13"/>
        </w:numPr>
      </w:pPr>
      <w:r w:rsidRPr="00257B44">
        <w:t>Voting delegates shall consist of the following persons chosen in accordance with OA, Inc. Bylaws, Subpart B, Article VI, Section 4c) or Article VIII, Section 3c)1:</w:t>
      </w:r>
    </w:p>
    <w:p w14:paraId="46EDC6CB" w14:textId="77777777" w:rsidR="00257B44" w:rsidRPr="00257B44" w:rsidRDefault="00257B44" w:rsidP="00257B44">
      <w:pPr>
        <w:numPr>
          <w:ilvl w:val="1"/>
          <w:numId w:val="13"/>
        </w:numPr>
      </w:pPr>
      <w:r w:rsidRPr="00257B44">
        <w:t>Delegates from intergroups.</w:t>
      </w:r>
    </w:p>
    <w:p w14:paraId="2AF041E6" w14:textId="77777777" w:rsidR="00257B44" w:rsidRPr="00257B44" w:rsidRDefault="00257B44" w:rsidP="00257B44">
      <w:pPr>
        <w:numPr>
          <w:ilvl w:val="1"/>
          <w:numId w:val="13"/>
        </w:numPr>
      </w:pPr>
      <w:r w:rsidRPr="00257B44">
        <w:t>Delegates from national service bodies chosen from groups, intergroups, and countries not otherwise represented.</w:t>
      </w:r>
    </w:p>
    <w:p w14:paraId="5E1CDA76" w14:textId="77777777" w:rsidR="00257B44" w:rsidRPr="00257B44" w:rsidRDefault="00257B44" w:rsidP="00257B44">
      <w:pPr>
        <w:numPr>
          <w:ilvl w:val="1"/>
          <w:numId w:val="13"/>
        </w:numPr>
      </w:pPr>
      <w:r w:rsidRPr="00257B44">
        <w:t>Delegates from countries not having any geographically based service body.</w:t>
      </w:r>
    </w:p>
    <w:p w14:paraId="13F5CCC4" w14:textId="77777777" w:rsidR="00257B44" w:rsidRPr="00257B44" w:rsidRDefault="00257B44" w:rsidP="00257B44">
      <w:pPr>
        <w:numPr>
          <w:ilvl w:val="1"/>
          <w:numId w:val="13"/>
        </w:numPr>
      </w:pPr>
      <w:r w:rsidRPr="00257B44">
        <w:t>Each language or specific focus service body is entitled to have one qualified delegate only, regardless of the number of groups or service bodies (at least two meetings) that compose the language or specific focus service body.</w:t>
      </w:r>
    </w:p>
    <w:p w14:paraId="57BD4442" w14:textId="77777777" w:rsidR="00257B44" w:rsidRPr="00257B44" w:rsidRDefault="00257B44" w:rsidP="00257B44">
      <w:pPr>
        <w:numPr>
          <w:ilvl w:val="0"/>
          <w:numId w:val="14"/>
        </w:numPr>
      </w:pPr>
      <w:r w:rsidRPr="00257B44">
        <w:t>Qualifications/Selection</w:t>
      </w:r>
    </w:p>
    <w:p w14:paraId="12F075A4" w14:textId="77777777" w:rsidR="00257B44" w:rsidRPr="00257B44" w:rsidRDefault="00257B44" w:rsidP="00257B44">
      <w:pPr>
        <w:numPr>
          <w:ilvl w:val="1"/>
          <w:numId w:val="14"/>
        </w:numPr>
      </w:pPr>
      <w:r w:rsidRPr="00257B44">
        <w:t>Qualifications for selection of World Service delegates/alternates shall be set by each intergroup, region (in the case of region delegates), or national/ language/specific focus service body provided that each delegate/alternate shall have at least one year of current abstinence and at least two years of service beyond the group level. (Permission for any exception in qualifications for valid reasons, if deemed credible by the trustees, may be received by application to the World Service Office.)</w:t>
      </w:r>
    </w:p>
    <w:p w14:paraId="2DDDCA01" w14:textId="77777777" w:rsidR="00257B44" w:rsidRPr="00257B44" w:rsidRDefault="00257B44" w:rsidP="00257B44">
      <w:pPr>
        <w:numPr>
          <w:ilvl w:val="1"/>
          <w:numId w:val="14"/>
        </w:numPr>
      </w:pPr>
      <w:r w:rsidRPr="00257B44">
        <w:t>Each intergroup or national service body shall be entitled to have one qualified delegate for up to the first fifteen groups it represents and one for each additional fifteen groups or any fraction thereof, as per the January Service Body Information Report from the World Service Office, except that the national service body shall not represent the same groups as intergroups represent.</w:t>
      </w:r>
    </w:p>
    <w:p w14:paraId="309B4F66" w14:textId="77777777" w:rsidR="00257B44" w:rsidRPr="00257B44" w:rsidRDefault="00257B44" w:rsidP="00257B44">
      <w:pPr>
        <w:numPr>
          <w:ilvl w:val="1"/>
          <w:numId w:val="14"/>
        </w:numPr>
      </w:pPr>
      <w:r w:rsidRPr="00257B44">
        <w:t>Countries without intergroups or national service bodies that seek representation at the annual Conference shall have at least one delegate. Larger representation shall be determined by the Board of Trustees, with delegate approval in accordance with the number of groups in that country.</w:t>
      </w:r>
    </w:p>
    <w:p w14:paraId="5141B706" w14:textId="77777777" w:rsidR="00257B44" w:rsidRPr="00257B44" w:rsidRDefault="00257B44" w:rsidP="00257B44">
      <w:pPr>
        <w:numPr>
          <w:ilvl w:val="1"/>
          <w:numId w:val="14"/>
        </w:numPr>
      </w:pPr>
      <w:r w:rsidRPr="00257B44">
        <w:t>Each language or specific focus service body is entitled to have one qualified delegate only, regardless of the number of groups or service bodies (at least two meetings) that compose the language or specific focus service body.</w:t>
      </w:r>
    </w:p>
    <w:p w14:paraId="61173925" w14:textId="77777777" w:rsidR="00257B44" w:rsidRPr="00257B44" w:rsidRDefault="00257B44" w:rsidP="00257B44">
      <w:pPr>
        <w:numPr>
          <w:ilvl w:val="1"/>
          <w:numId w:val="14"/>
        </w:numPr>
      </w:pPr>
      <w:r w:rsidRPr="00257B44">
        <w:t>Delegates and alternates should be selected at least fifty days before the annual Conference, and the names forwarded immediately upon selection to the World Service Office of Overeaters Anonymous.</w:t>
      </w:r>
    </w:p>
    <w:p w14:paraId="52F823B8" w14:textId="77777777" w:rsidR="00257B44" w:rsidRPr="00257B44" w:rsidRDefault="00257B44" w:rsidP="00257B44">
      <w:pPr>
        <w:numPr>
          <w:ilvl w:val="1"/>
          <w:numId w:val="14"/>
        </w:numPr>
      </w:pPr>
      <w:r w:rsidRPr="00257B44">
        <w:t>If a region, intergroup, or national/ language/specific focus service body does not select its delegate(s) and alternate(s) or fails to inform the World Service Office of Overeaters Anonymous before the annual meeting, such delegate(s) and alternate(s) may appear at the Conference with evidence of their due selection deemed credible by the trustees, and such delegate(s) shall be seated.</w:t>
      </w:r>
    </w:p>
    <w:p w14:paraId="147F3D89" w14:textId="77777777" w:rsidR="00257B44" w:rsidRPr="00257B44" w:rsidRDefault="00257B44" w:rsidP="00257B44">
      <w:r w:rsidRPr="00257B44">
        <w:t>Conforming Motion 1-8</w:t>
      </w:r>
    </w:p>
    <w:p w14:paraId="706875A0" w14:textId="77777777" w:rsidR="00257B44" w:rsidRPr="00257B44" w:rsidRDefault="00257B44" w:rsidP="00257B44">
      <w:r w:rsidRPr="00257B44">
        <w:t>Move to amend OA, Inc. Bylaws, Subpart B, Article VIII – Meetings of Delegates, Section 8 – Business Agenda, Part c to read as follows:</w:t>
      </w:r>
    </w:p>
    <w:p w14:paraId="7275788D" w14:textId="77777777" w:rsidR="00257B44" w:rsidRPr="00257B44" w:rsidRDefault="00257B44" w:rsidP="00257B44">
      <w:r w:rsidRPr="00257B44">
        <w:t>Article VIII – Meetings of Delegates</w:t>
      </w:r>
    </w:p>
    <w:p w14:paraId="1F9EBC20" w14:textId="77777777" w:rsidR="00257B44" w:rsidRPr="00257B44" w:rsidRDefault="00257B44" w:rsidP="00257B44">
      <w:r w:rsidRPr="00257B44">
        <w:t>Section 8 – Business Agenda</w:t>
      </w:r>
    </w:p>
    <w:p w14:paraId="27A3D7B1" w14:textId="77777777" w:rsidR="00257B44" w:rsidRPr="00257B44" w:rsidRDefault="00257B44" w:rsidP="00257B44">
      <w:r w:rsidRPr="00257B44">
        <w:t>c) New business to be placed on the agenda prior to Conference shall follow the same procedure for submission as for Bylaw Amendments and shall be approved by fifty percent of all intergroups and national/language/specific focus service bodies responding to an Agenda Questionnaire by sixty days prior to the Conference. Other new business of an urgent nature must receive a majority vote of the Reference Subcommittee in order to be brought to the Conference floor.</w:t>
      </w:r>
    </w:p>
    <w:p w14:paraId="53966064" w14:textId="77777777" w:rsidR="00257B44" w:rsidRPr="00257B44" w:rsidRDefault="00257B44" w:rsidP="00257B44">
      <w:r w:rsidRPr="00257B44">
        <w:rPr>
          <w:i/>
          <w:iCs/>
        </w:rPr>
        <w:t>World Service Office Note: Refer to Conforming Motion 6-1 for additional edits (Referene Subcommittee) to this Section 8.</w:t>
      </w:r>
    </w:p>
    <w:p w14:paraId="4AFCB3EB" w14:textId="77777777" w:rsidR="00257B44" w:rsidRPr="00257B44" w:rsidRDefault="00257B44" w:rsidP="00257B44">
      <w:r w:rsidRPr="00257B44">
        <w:t>Conforming Motion 1-9</w:t>
      </w:r>
    </w:p>
    <w:p w14:paraId="5B8F252C" w14:textId="77777777" w:rsidR="00257B44" w:rsidRPr="00257B44" w:rsidRDefault="00257B44" w:rsidP="00257B44">
      <w:r w:rsidRPr="00257B44">
        <w:t>Move to amend OA, Inc. Bylaws, Subpart B, Article XII – Bylaw Amendments, Section 1 – Procedure, Part d to read as follows:</w:t>
      </w:r>
    </w:p>
    <w:p w14:paraId="1D91EAEB" w14:textId="77777777" w:rsidR="00257B44" w:rsidRPr="00257B44" w:rsidRDefault="00257B44" w:rsidP="00257B44">
      <w:r w:rsidRPr="00257B44">
        <w:t>Article XII – Bylaw Amendments</w:t>
      </w:r>
    </w:p>
    <w:p w14:paraId="01EDFC5C" w14:textId="77777777" w:rsidR="00257B44" w:rsidRPr="00257B44" w:rsidRDefault="00257B44" w:rsidP="00257B44">
      <w:r w:rsidRPr="00257B44">
        <w:t>Section 1 – Procedure</w:t>
      </w:r>
    </w:p>
    <w:p w14:paraId="21F717BC" w14:textId="77777777" w:rsidR="00257B44" w:rsidRPr="00257B44" w:rsidRDefault="00257B44" w:rsidP="00257B44">
      <w:r w:rsidRPr="00257B44">
        <w:t>Subpart B of these Bylaws may be amended as follows:</w:t>
      </w:r>
    </w:p>
    <w:p w14:paraId="1F5657A0" w14:textId="77777777" w:rsidR="00257B44" w:rsidRPr="00257B44" w:rsidRDefault="00257B44" w:rsidP="00257B44">
      <w:pPr>
        <w:numPr>
          <w:ilvl w:val="0"/>
          <w:numId w:val="15"/>
        </w:numPr>
      </w:pPr>
      <w:r w:rsidRPr="00257B44">
        <w:t>In order for an amendment proposed to be submitted to the World Service Business Conference, these proposals will need to be approved by 50 percent of all intergroups and national/language/specific focus service bodies responding. The Agenda Questionnaire must be returned to the World Service Office by sixty days prior to the Conference.</w:t>
      </w:r>
    </w:p>
    <w:p w14:paraId="4E6C54D0" w14:textId="77777777" w:rsidR="00257B44" w:rsidRPr="00257B44" w:rsidRDefault="00257B44" w:rsidP="00257B44">
      <w:r w:rsidRPr="00257B44">
        <w:t>Conforming Motion 1-10</w:t>
      </w:r>
    </w:p>
    <w:p w14:paraId="2CFE988A" w14:textId="77777777" w:rsidR="00257B44" w:rsidRPr="00257B44" w:rsidRDefault="00257B44" w:rsidP="00257B44">
      <w:r w:rsidRPr="00257B44">
        <w:t>Move to amend World Service Business Conference Policy 1993c to read as follows:</w:t>
      </w:r>
    </w:p>
    <w:p w14:paraId="3E2EABF7" w14:textId="77777777" w:rsidR="00257B44" w:rsidRPr="00257B44" w:rsidRDefault="00257B44" w:rsidP="00257B44">
      <w:r w:rsidRPr="00257B44">
        <w:t>WSBC Policy 1993c</w:t>
      </w:r>
    </w:p>
    <w:p w14:paraId="1F8807A9" w14:textId="77777777" w:rsidR="00257B44" w:rsidRPr="00257B44" w:rsidRDefault="00257B44" w:rsidP="00257B44">
      <w:r w:rsidRPr="00257B44">
        <w:t>It was adopted that:</w:t>
      </w:r>
    </w:p>
    <w:p w14:paraId="409AAB92" w14:textId="77777777" w:rsidR="00257B44" w:rsidRPr="00257B44" w:rsidRDefault="00257B44" w:rsidP="00257B44">
      <w:r w:rsidRPr="00257B44">
        <w:t>The World Service Office shall contact all service bodies annually requesting contributions for the Delegate Support Fund to help delegates to attend World Service Business Conferences. Delegates selected to receive funding will be those from intergroups and national/language/ specific focus service bodies demonstrating need. Priority will be given to those intergroups and national/language/specific focus service bodies that have not previously sent delegates to Conference.</w:t>
      </w:r>
    </w:p>
    <w:p w14:paraId="08B4DD54" w14:textId="77777777" w:rsidR="00257B44" w:rsidRPr="00257B44" w:rsidRDefault="00257B44" w:rsidP="00257B44">
      <w:r w:rsidRPr="00257B44">
        <w:t>Bylaw Amendment Proposal 6</w:t>
      </w:r>
    </w:p>
    <w:p w14:paraId="1D9B9877" w14:textId="77777777" w:rsidR="00257B44" w:rsidRPr="00257B44" w:rsidRDefault="00257B44" w:rsidP="00257B44">
      <w:r w:rsidRPr="00257B44">
        <w:t>Move to amend OA, Inc. Bylaws, Subpart B, Article IX — Conference Committees, Section 2 — Bylaws Committee, to read as follows:</w:t>
      </w:r>
    </w:p>
    <w:p w14:paraId="7534C280" w14:textId="77777777" w:rsidR="00257B44" w:rsidRPr="00257B44" w:rsidRDefault="00257B44" w:rsidP="00257B44">
      <w:r w:rsidRPr="00257B44">
        <w:t>Article IX — Conference Committees</w:t>
      </w:r>
      <w:r w:rsidRPr="00257B44">
        <w:br/>
        <w:t>Section 2 — Bylaws Committee</w:t>
      </w:r>
    </w:p>
    <w:p w14:paraId="0416AE53" w14:textId="77777777" w:rsidR="00257B44" w:rsidRPr="00257B44" w:rsidRDefault="00257B44" w:rsidP="00257B44">
      <w:pPr>
        <w:numPr>
          <w:ilvl w:val="0"/>
          <w:numId w:val="16"/>
        </w:numPr>
      </w:pPr>
      <w:r w:rsidRPr="00257B44">
        <w:t>The Reference committee shall be composed of:</w:t>
      </w:r>
    </w:p>
    <w:p w14:paraId="752A6983" w14:textId="77777777" w:rsidR="00257B44" w:rsidRPr="00257B44" w:rsidRDefault="00257B44" w:rsidP="00257B44">
      <w:pPr>
        <w:numPr>
          <w:ilvl w:val="1"/>
          <w:numId w:val="16"/>
        </w:numPr>
      </w:pPr>
      <w:r w:rsidRPr="00257B44">
        <w:t>A representative of the Board of Trustees.</w:t>
      </w:r>
    </w:p>
    <w:p w14:paraId="771EABBD" w14:textId="77777777" w:rsidR="00257B44" w:rsidRPr="00257B44" w:rsidRDefault="00257B44" w:rsidP="00257B44">
      <w:pPr>
        <w:numPr>
          <w:ilvl w:val="1"/>
          <w:numId w:val="16"/>
        </w:numPr>
      </w:pPr>
      <w:r w:rsidRPr="00257B44">
        <w:t>Up to two delegates from each region, selected by a method determined practical to the region.</w:t>
      </w:r>
    </w:p>
    <w:p w14:paraId="6EAF7A40" w14:textId="77777777" w:rsidR="00257B44" w:rsidRPr="00257B44" w:rsidRDefault="00257B44" w:rsidP="00257B44">
      <w:pPr>
        <w:numPr>
          <w:ilvl w:val="0"/>
          <w:numId w:val="16"/>
        </w:numPr>
      </w:pPr>
      <w:r w:rsidRPr="00257B44">
        <w:t>Names of the delegates selected shall be sent to the World Service Office forty-five days prior to the Conference.</w:t>
      </w:r>
    </w:p>
    <w:p w14:paraId="5CF1EE8C" w14:textId="77777777" w:rsidR="00257B44" w:rsidRPr="00257B44" w:rsidRDefault="00257B44" w:rsidP="00257B44">
      <w:pPr>
        <w:numPr>
          <w:ilvl w:val="0"/>
          <w:numId w:val="16"/>
        </w:numPr>
      </w:pPr>
      <w:r w:rsidRPr="00257B44">
        <w:t>The Reference Committee shall be chaired jointly by the representative from the Board of Trustees (trustee cochair) and one member elected from among the committee members (delegate cochair).</w:t>
      </w:r>
    </w:p>
    <w:p w14:paraId="48595018" w14:textId="77777777" w:rsidR="00257B44" w:rsidRPr="00257B44" w:rsidRDefault="00257B44" w:rsidP="00257B44">
      <w:pPr>
        <w:numPr>
          <w:ilvl w:val="0"/>
          <w:numId w:val="16"/>
        </w:numPr>
      </w:pPr>
      <w:r w:rsidRPr="00257B44">
        <w:t>The Reference Committee shall meet:</w:t>
      </w:r>
    </w:p>
    <w:p w14:paraId="25627D64" w14:textId="77777777" w:rsidR="00257B44" w:rsidRPr="00257B44" w:rsidRDefault="00257B44" w:rsidP="00257B44">
      <w:pPr>
        <w:numPr>
          <w:ilvl w:val="1"/>
          <w:numId w:val="16"/>
        </w:numPr>
      </w:pPr>
      <w:r w:rsidRPr="00257B44">
        <w:t>At times designated on the Conference schedule or agenda.</w:t>
      </w:r>
    </w:p>
    <w:p w14:paraId="4E71228B" w14:textId="77777777" w:rsidR="00257B44" w:rsidRPr="00257B44" w:rsidRDefault="00257B44" w:rsidP="00257B44">
      <w:pPr>
        <w:numPr>
          <w:ilvl w:val="1"/>
          <w:numId w:val="16"/>
        </w:numPr>
      </w:pPr>
      <w:r w:rsidRPr="00257B44">
        <w:t>At other times as required by the Conference, the committee trustee cochair, or the chair of the Board of Trustees.</w:t>
      </w:r>
    </w:p>
    <w:p w14:paraId="654717B2" w14:textId="77777777" w:rsidR="00257B44" w:rsidRPr="00257B44" w:rsidRDefault="00257B44" w:rsidP="00257B44">
      <w:pPr>
        <w:numPr>
          <w:ilvl w:val="0"/>
          <w:numId w:val="16"/>
        </w:numPr>
      </w:pPr>
      <w:r w:rsidRPr="00257B44">
        <w:t>The Reference Committee shall operate in accordance with guidelines developed by the Reference Committee and approved by the Board of Trustees.</w:t>
      </w:r>
    </w:p>
    <w:p w14:paraId="7364E266" w14:textId="77777777" w:rsidR="00257B44" w:rsidRPr="00257B44" w:rsidRDefault="00257B44" w:rsidP="00257B44">
      <w:pPr>
        <w:numPr>
          <w:ilvl w:val="0"/>
          <w:numId w:val="16"/>
        </w:numPr>
      </w:pPr>
      <w:r w:rsidRPr="00257B44">
        <w:t>The Reference Committee is a standing committee of the Conference.</w:t>
      </w:r>
    </w:p>
    <w:p w14:paraId="004E61FD" w14:textId="77777777" w:rsidR="00257B44" w:rsidRPr="00257B44" w:rsidRDefault="00257B44" w:rsidP="00257B44">
      <w:pPr>
        <w:numPr>
          <w:ilvl w:val="0"/>
          <w:numId w:val="16"/>
        </w:numPr>
      </w:pPr>
      <w:r w:rsidRPr="00257B44">
        <w:t>Members of this committee may be asked to serve on another Conference committee.</w:t>
      </w:r>
    </w:p>
    <w:p w14:paraId="5A11CEFF" w14:textId="77777777" w:rsidR="00257B44" w:rsidRPr="00257B44" w:rsidRDefault="00257B44" w:rsidP="00257B44">
      <w:pPr>
        <w:numPr>
          <w:ilvl w:val="0"/>
          <w:numId w:val="16"/>
        </w:numPr>
      </w:pPr>
      <w:r w:rsidRPr="00257B44">
        <w:t>Five delegates of the Reference Committee will be elected by the committee to serve on the committee throughout the year. The elected members will be exempt from Item g above. This committee, along with the trustee and delegate cochairs, will be available to:</w:t>
      </w:r>
    </w:p>
    <w:p w14:paraId="783EED4B" w14:textId="77777777" w:rsidR="00257B44" w:rsidRPr="00257B44" w:rsidRDefault="00257B44" w:rsidP="00257B44">
      <w:pPr>
        <w:numPr>
          <w:ilvl w:val="1"/>
          <w:numId w:val="16"/>
        </w:numPr>
      </w:pPr>
      <w:r w:rsidRPr="00257B44">
        <w:t>Assist or review motions when requested by any service body or the Board of Trustees.</w:t>
      </w:r>
    </w:p>
    <w:p w14:paraId="21224A9D" w14:textId="77777777" w:rsidR="00257B44" w:rsidRPr="00257B44" w:rsidRDefault="00257B44" w:rsidP="00257B44">
      <w:pPr>
        <w:numPr>
          <w:ilvl w:val="1"/>
          <w:numId w:val="16"/>
        </w:numPr>
      </w:pPr>
      <w:r w:rsidRPr="00257B44">
        <w:t>Review OA, Inc. Bylaws, Subpart B and the Business Conference Policy Manual every three years beginning in 2028.</w:t>
      </w:r>
    </w:p>
    <w:p w14:paraId="3B951FF5" w14:textId="77777777" w:rsidR="00257B44" w:rsidRPr="00257B44" w:rsidRDefault="00257B44" w:rsidP="00257B44">
      <w:pPr>
        <w:numPr>
          <w:ilvl w:val="0"/>
          <w:numId w:val="16"/>
        </w:numPr>
      </w:pPr>
      <w:r w:rsidRPr="00257B44">
        <w:t>The Reference Committee is exempt from Section 6, Items b and d, of this Article.</w:t>
      </w:r>
    </w:p>
    <w:p w14:paraId="62F7D950" w14:textId="77777777" w:rsidR="00257B44" w:rsidRPr="00257B44" w:rsidRDefault="00257B44" w:rsidP="00257B44">
      <w:r w:rsidRPr="00257B44">
        <w:t>Motion required 2/3 vote to adopt. Bylaw Amendment Proposal Six </w:t>
      </w:r>
      <w:r w:rsidRPr="00257B44">
        <w:rPr>
          <w:b/>
          <w:bCs/>
          <w:u w:val="single"/>
        </w:rPr>
        <w:t>adopted</w:t>
      </w:r>
      <w:r w:rsidRPr="00257B44">
        <w:t>. </w:t>
      </w:r>
    </w:p>
    <w:p w14:paraId="5958ADB3" w14:textId="77777777" w:rsidR="00257B44" w:rsidRPr="00257B44" w:rsidRDefault="00257B44" w:rsidP="00257B44">
      <w:r w:rsidRPr="00257B44">
        <w:t>Conforming Motion 6-1</w:t>
      </w:r>
    </w:p>
    <w:p w14:paraId="3A0C8B7D" w14:textId="77777777" w:rsidR="00257B44" w:rsidRPr="00257B44" w:rsidRDefault="00257B44" w:rsidP="00257B44">
      <w:r w:rsidRPr="00257B44">
        <w:t>Move to amend OA, Inc. Bylaws, Subpart B, Article VIII – Meetings of Delegates, Section 8 – Business Agenda, Part c to read as follows:</w:t>
      </w:r>
    </w:p>
    <w:p w14:paraId="0E4FFDA0" w14:textId="77777777" w:rsidR="00257B44" w:rsidRPr="00257B44" w:rsidRDefault="00257B44" w:rsidP="00257B44">
      <w:r w:rsidRPr="00257B44">
        <w:t>Article VIII – Meetings of Delegates</w:t>
      </w:r>
    </w:p>
    <w:p w14:paraId="2DC193FB" w14:textId="77777777" w:rsidR="00257B44" w:rsidRPr="00257B44" w:rsidRDefault="00257B44" w:rsidP="00257B44">
      <w:r w:rsidRPr="00257B44">
        <w:t>Section 8 – Business Agenda</w:t>
      </w:r>
    </w:p>
    <w:p w14:paraId="7656C824" w14:textId="77777777" w:rsidR="00257B44" w:rsidRPr="00257B44" w:rsidRDefault="00257B44" w:rsidP="00257B44">
      <w:pPr>
        <w:numPr>
          <w:ilvl w:val="0"/>
          <w:numId w:val="17"/>
        </w:numPr>
      </w:pPr>
      <w:r w:rsidRPr="00257B44">
        <w:t>New business to be placed on the agenda prior to Conference shall follow the same procedure for submission as for Bylaw Amendments and shall be approved by 50 percent of all intergroups and service boards responding to an Agenda Questionnaire by sixty days prior to the Conference. Other new business of an urgent nature must receive a majority vote of the Reference Committee in order to be brought to the Conference floor.</w:t>
      </w:r>
    </w:p>
    <w:p w14:paraId="7A49039D" w14:textId="77777777" w:rsidR="00257B44" w:rsidRPr="00257B44" w:rsidRDefault="00257B44" w:rsidP="00257B44">
      <w:r w:rsidRPr="00257B44">
        <w:t>World Service Office Note: Refer to Conforming Motion 1-8 for additional edits (service boards) to this Section 8.</w:t>
      </w:r>
    </w:p>
    <w:p w14:paraId="5E1C85A9" w14:textId="77777777" w:rsidR="00257B44" w:rsidRPr="00257B44" w:rsidRDefault="00257B44" w:rsidP="00257B44">
      <w:r w:rsidRPr="00257B44">
        <w:t>Conforming Motion 6-2</w:t>
      </w:r>
    </w:p>
    <w:p w14:paraId="07408654" w14:textId="77777777" w:rsidR="00257B44" w:rsidRPr="00257B44" w:rsidRDefault="00257B44" w:rsidP="00257B44">
      <w:r w:rsidRPr="00257B44">
        <w:t>Move to amend World Service Business Conference Policy 1991a, Part 6 to read as follows:</w:t>
      </w:r>
    </w:p>
    <w:p w14:paraId="516E0780" w14:textId="77777777" w:rsidR="00257B44" w:rsidRPr="00257B44" w:rsidRDefault="00257B44" w:rsidP="00257B44">
      <w:r w:rsidRPr="00257B44">
        <w:t>WSBC Policy 1991a</w:t>
      </w:r>
    </w:p>
    <w:p w14:paraId="0522A22E" w14:textId="77777777" w:rsidR="00257B44" w:rsidRPr="00257B44" w:rsidRDefault="00257B44" w:rsidP="00257B44">
      <w:r w:rsidRPr="00257B44">
        <w:t>It was adopted that:</w:t>
      </w:r>
    </w:p>
    <w:p w14:paraId="1CB468AC" w14:textId="77777777" w:rsidR="00257B44" w:rsidRPr="00257B44" w:rsidRDefault="00257B44" w:rsidP="00257B44">
      <w:pPr>
        <w:numPr>
          <w:ilvl w:val="0"/>
          <w:numId w:val="18"/>
        </w:numPr>
      </w:pPr>
      <w:r w:rsidRPr="00257B44">
        <w:t>Delegates should be registered by March 1 and have submitted a committee preference form by April 1. Committee assignment is made on a first come, first served basis except the Conference-Approved Literature Committee and the Reference Committee (OA, Inc. Bylaws, Subpart B, Article IX, Sections 1 and 2). Delegates will be notified of their committee assignment at or prior to World Service Business Conference. Service on a committee is expected and the commitment is maintained until the following World Service Business Conference. It is recommended that those serving at the world service level rotate committee assignments every two years.</w:t>
      </w:r>
    </w:p>
    <w:p w14:paraId="50205D88" w14:textId="77777777" w:rsidR="00257B44" w:rsidRPr="00257B44" w:rsidRDefault="00257B44" w:rsidP="00257B44">
      <w:r w:rsidRPr="00257B44">
        <w:t>Bylaw Amendment Proposal 3</w:t>
      </w:r>
    </w:p>
    <w:p w14:paraId="04B11C73" w14:textId="77777777" w:rsidR="00257B44" w:rsidRPr="00257B44" w:rsidRDefault="00257B44" w:rsidP="00257B44">
      <w:r w:rsidRPr="00257B44">
        <w:t>Move to amend OA, Inc. Bylaws, Subpart B, Article II – Twelve Traditions, Tradition Five by striking as follows:</w:t>
      </w:r>
    </w:p>
    <w:p w14:paraId="199D2CCA" w14:textId="77777777" w:rsidR="00257B44" w:rsidRPr="00257B44" w:rsidRDefault="00257B44" w:rsidP="00257B44">
      <w:r w:rsidRPr="00257B44">
        <w:t>Article II – Twelve Traditions</w:t>
      </w:r>
    </w:p>
    <w:p w14:paraId="3DCC0006" w14:textId="77777777" w:rsidR="00257B44" w:rsidRPr="00257B44" w:rsidRDefault="00257B44" w:rsidP="00257B44">
      <w:pPr>
        <w:numPr>
          <w:ilvl w:val="0"/>
          <w:numId w:val="19"/>
        </w:numPr>
      </w:pPr>
      <w:r w:rsidRPr="00257B44">
        <w:t>Each group has but one primary purpose – to carry its message to compulsive overeater who still suffers.</w:t>
      </w:r>
    </w:p>
    <w:p w14:paraId="5629BA53" w14:textId="77777777" w:rsidR="00257B44" w:rsidRPr="00257B44" w:rsidRDefault="00257B44" w:rsidP="00257B44">
      <w:r w:rsidRPr="00257B44">
        <w:t>Motion required 2/3 vote to adopt. Bylaw Amendment Proposal Three </w:t>
      </w:r>
      <w:r w:rsidRPr="00257B44">
        <w:rPr>
          <w:b/>
          <w:bCs/>
          <w:u w:val="single"/>
        </w:rPr>
        <w:t>failed</w:t>
      </w:r>
      <w:r w:rsidRPr="00257B44">
        <w:t>.</w:t>
      </w:r>
    </w:p>
    <w:p w14:paraId="19DDDB52" w14:textId="77777777" w:rsidR="00257B44" w:rsidRPr="00257B44" w:rsidRDefault="00257B44" w:rsidP="00257B44">
      <w:r w:rsidRPr="00257B44">
        <w:t>Bylaw Amendment Proposal 4</w:t>
      </w:r>
    </w:p>
    <w:p w14:paraId="6F33921B" w14:textId="77777777" w:rsidR="00257B44" w:rsidRPr="00257B44" w:rsidRDefault="00257B44" w:rsidP="00257B44">
      <w:r w:rsidRPr="00257B44">
        <w:t>Withdrawn by maker.</w:t>
      </w:r>
    </w:p>
    <w:p w14:paraId="2879144A" w14:textId="77777777" w:rsidR="00257B44" w:rsidRPr="00257B44" w:rsidRDefault="00257B44" w:rsidP="00257B44">
      <w:r w:rsidRPr="00257B44">
        <w:t>Bylaw Amendment Proposal 7</w:t>
      </w:r>
    </w:p>
    <w:p w14:paraId="480C25BC" w14:textId="77777777" w:rsidR="00257B44" w:rsidRPr="00257B44" w:rsidRDefault="00257B44" w:rsidP="00257B44">
      <w:r w:rsidRPr="00257B44">
        <w:t>Move to amend OA, Inc. Bylaws, Subpart B, Article IX – Conference Committees, Section 3 – Region Chairs Committee, by striking and inserting as follows:</w:t>
      </w:r>
    </w:p>
    <w:p w14:paraId="151088BF" w14:textId="77777777" w:rsidR="00257B44" w:rsidRPr="00257B44" w:rsidRDefault="00257B44" w:rsidP="00257B44">
      <w:r w:rsidRPr="00257B44">
        <w:t>Article IX — Conference Committees</w:t>
      </w:r>
      <w:r w:rsidRPr="00257B44">
        <w:br/>
        <w:t>Section 3 — Region Chairs Committee</w:t>
      </w:r>
    </w:p>
    <w:p w14:paraId="365ACCFF" w14:textId="77777777" w:rsidR="00257B44" w:rsidRPr="00257B44" w:rsidRDefault="00257B44" w:rsidP="00257B44">
      <w:pPr>
        <w:numPr>
          <w:ilvl w:val="0"/>
          <w:numId w:val="20"/>
        </w:numPr>
      </w:pPr>
      <w:r w:rsidRPr="00257B44">
        <w:t>The Region Chairs Committee shall act as a channel of communication between the Board of Trustees and the members of the Fellowship in their respective regions, for the purpose of sharing resources and solutions.</w:t>
      </w:r>
    </w:p>
    <w:p w14:paraId="547722A9" w14:textId="77777777" w:rsidR="00257B44" w:rsidRPr="00257B44" w:rsidRDefault="00257B44" w:rsidP="00257B44">
      <w:pPr>
        <w:numPr>
          <w:ilvl w:val="0"/>
          <w:numId w:val="20"/>
        </w:numPr>
      </w:pPr>
      <w:r w:rsidRPr="00257B44">
        <w:t>The Region Chairs Committee shall be composed of the current region chairs only.</w:t>
      </w:r>
    </w:p>
    <w:p w14:paraId="797986EE" w14:textId="77777777" w:rsidR="00257B44" w:rsidRPr="00257B44" w:rsidRDefault="00257B44" w:rsidP="00257B44">
      <w:pPr>
        <w:numPr>
          <w:ilvl w:val="0"/>
          <w:numId w:val="20"/>
        </w:numPr>
      </w:pPr>
      <w:r w:rsidRPr="00257B44">
        <w:t>A region chair may designate an alternate, such as the region vice chair, to serve on the committee in their absence.</w:t>
      </w:r>
    </w:p>
    <w:p w14:paraId="463A5AFC" w14:textId="77777777" w:rsidR="00257B44" w:rsidRPr="00257B44" w:rsidRDefault="00257B44" w:rsidP="00257B44">
      <w:pPr>
        <w:numPr>
          <w:ilvl w:val="0"/>
          <w:numId w:val="20"/>
        </w:numPr>
      </w:pPr>
      <w:r w:rsidRPr="00257B44">
        <w:t>Section 5 of Article IX does not apply to this committee.</w:t>
      </w:r>
    </w:p>
    <w:p w14:paraId="47C15F92" w14:textId="77777777" w:rsidR="00257B44" w:rsidRPr="00257B44" w:rsidRDefault="00257B44" w:rsidP="00257B44">
      <w:r w:rsidRPr="00257B44">
        <w:t>Motion required 2/3 vote to adopt. Bylaw Amendment Proposal 7 </w:t>
      </w:r>
      <w:r w:rsidRPr="00257B44">
        <w:rPr>
          <w:b/>
          <w:bCs/>
          <w:u w:val="single"/>
        </w:rPr>
        <w:t>failed</w:t>
      </w:r>
      <w:r w:rsidRPr="00257B44">
        <w:t>.</w:t>
      </w:r>
    </w:p>
    <w:p w14:paraId="607C3EB3" w14:textId="77777777" w:rsidR="00257B44" w:rsidRPr="00257B44" w:rsidRDefault="00257B44" w:rsidP="00257B44">
      <w:r w:rsidRPr="00257B44">
        <w:t>Bylaw Amendment Proposal 5</w:t>
      </w:r>
    </w:p>
    <w:p w14:paraId="197E50FD" w14:textId="77777777" w:rsidR="00257B44" w:rsidRPr="00257B44" w:rsidRDefault="00257B44" w:rsidP="00257B44">
      <w:r w:rsidRPr="00257B44">
        <w:t>Withdrawn by maker.</w:t>
      </w:r>
    </w:p>
    <w:p w14:paraId="1DF5CC55" w14:textId="77777777" w:rsidR="00257B44" w:rsidRPr="00257B44" w:rsidRDefault="00257B44" w:rsidP="00257B44">
      <w:r w:rsidRPr="00257B44">
        <w:t>New Business Motion I</w:t>
      </w:r>
    </w:p>
    <w:p w14:paraId="79ACAB39" w14:textId="77777777" w:rsidR="00257B44" w:rsidRPr="00257B44" w:rsidRDefault="00257B44" w:rsidP="00257B44">
      <w:r w:rsidRPr="00257B44">
        <w:t>Move to amend WSBC Policy 1993a to read as follows:</w:t>
      </w:r>
    </w:p>
    <w:p w14:paraId="70319B72" w14:textId="77777777" w:rsidR="00257B44" w:rsidRPr="00257B44" w:rsidRDefault="00257B44" w:rsidP="00257B44">
      <w:r w:rsidRPr="00257B44">
        <w:t>It was adopted that:</w:t>
      </w:r>
    </w:p>
    <w:p w14:paraId="3A255A6D" w14:textId="77777777" w:rsidR="00257B44" w:rsidRPr="00257B44" w:rsidRDefault="00257B44" w:rsidP="00257B44">
      <w:r w:rsidRPr="00257B44">
        <w:t>We, the 2026 Business Conference of Overeaters Anonymous, suggest that OA meetings and events close with one of the following: the Serenity Prayer, The Seventh-Step Prayer, the Serenity Statement, The Third-Step Prayer, or the OA Promise </w:t>
      </w:r>
      <w:r w:rsidRPr="00257B44">
        <w:rPr>
          <w:i/>
          <w:iCs/>
        </w:rPr>
        <w:t>I Put My Hand in Yours</w:t>
      </w:r>
      <w:r w:rsidRPr="00257B44">
        <w:t>.</w:t>
      </w:r>
    </w:p>
    <w:p w14:paraId="460AE4BC" w14:textId="77777777" w:rsidR="00257B44" w:rsidRPr="00257B44" w:rsidRDefault="00257B44" w:rsidP="00257B44">
      <w:r w:rsidRPr="00257B44">
        <w:t>Proviso: The official Serenity Statement for OA will be written in the rationale of the motion as follows: “I seek the serenity to accept the things I cannot change, courage to change the things I can, and wisdom to know the difference.”</w:t>
      </w:r>
    </w:p>
    <w:p w14:paraId="2AF5D1AC" w14:textId="77777777" w:rsidR="00257B44" w:rsidRPr="00257B44" w:rsidRDefault="00257B44" w:rsidP="00257B44">
      <w:r w:rsidRPr="00257B44">
        <w:t>Motion to required majority to adopt. New Business Motion I </w:t>
      </w:r>
      <w:r w:rsidRPr="00257B44">
        <w:rPr>
          <w:b/>
          <w:bCs/>
          <w:u w:val="single"/>
        </w:rPr>
        <w:t>adopted</w:t>
      </w:r>
      <w:r w:rsidRPr="00257B44">
        <w:t> as amended.</w:t>
      </w:r>
    </w:p>
    <w:p w14:paraId="33797100" w14:textId="77777777" w:rsidR="00257B44" w:rsidRPr="00257B44" w:rsidRDefault="00257B44" w:rsidP="00257B44">
      <w:r w:rsidRPr="00257B44">
        <w:t>Remaining Business</w:t>
      </w:r>
    </w:p>
    <w:p w14:paraId="54F0EBB5" w14:textId="77777777" w:rsidR="00257B44" w:rsidRPr="00257B44" w:rsidRDefault="00257B44" w:rsidP="00257B44">
      <w:r w:rsidRPr="00257B44">
        <w:t>The remainder of business consisted of announcements.</w:t>
      </w:r>
    </w:p>
    <w:p w14:paraId="398F6F5F" w14:textId="77777777" w:rsidR="00257B44" w:rsidRPr="00257B44" w:rsidRDefault="00257B44" w:rsidP="00257B44">
      <w:r w:rsidRPr="00257B44">
        <w:t>Saturday, April 25, 2026 — Business Meeting V</w:t>
      </w:r>
    </w:p>
    <w:p w14:paraId="4EB06993" w14:textId="77777777" w:rsidR="00257B44" w:rsidRPr="00257B44" w:rsidRDefault="00257B44" w:rsidP="00257B44">
      <w:r w:rsidRPr="00257B44">
        <w:t>Credentials Report</w:t>
      </w:r>
    </w:p>
    <w:p w14:paraId="60CF12FA" w14:textId="77777777" w:rsidR="00257B44" w:rsidRPr="00257B44" w:rsidRDefault="00257B44" w:rsidP="00257B44">
      <w:r w:rsidRPr="00257B44">
        <w:t>The were no changes to the Credentials Report and it was </w:t>
      </w:r>
      <w:r w:rsidRPr="00257B44">
        <w:rPr>
          <w:b/>
          <w:bCs/>
          <w:u w:val="single"/>
        </w:rPr>
        <w:t>adopted</w:t>
      </w:r>
      <w:r w:rsidRPr="00257B44">
        <w:t>.</w:t>
      </w:r>
    </w:p>
    <w:p w14:paraId="0317F437" w14:textId="77777777" w:rsidR="00257B44" w:rsidRPr="00257B44" w:rsidRDefault="00257B44" w:rsidP="00257B44">
      <w:r w:rsidRPr="00257B44">
        <w:t>Bylaw Amendment Proposal 2</w:t>
      </w:r>
    </w:p>
    <w:p w14:paraId="49008AF7" w14:textId="77777777" w:rsidR="00257B44" w:rsidRPr="00257B44" w:rsidRDefault="00257B44" w:rsidP="00257B44">
      <w:r w:rsidRPr="00257B44">
        <w:t>Withdrawn by maker.</w:t>
      </w:r>
    </w:p>
    <w:p w14:paraId="34E00D49" w14:textId="77777777" w:rsidR="00257B44" w:rsidRPr="00257B44" w:rsidRDefault="00257B44" w:rsidP="00257B44">
      <w:r w:rsidRPr="00257B44">
        <w:t>Emergency New Business Motion 1</w:t>
      </w:r>
    </w:p>
    <w:p w14:paraId="126A750D" w14:textId="77777777" w:rsidR="00257B44" w:rsidRPr="00257B44" w:rsidRDefault="00257B44" w:rsidP="00257B44">
      <w:r w:rsidRPr="00257B44">
        <w:t>Move that the Executive Committee full resumes issuing License 2 agreements by September 1, 2026</w:t>
      </w:r>
    </w:p>
    <w:p w14:paraId="19192ACC" w14:textId="77777777" w:rsidR="00257B44" w:rsidRPr="00257B44" w:rsidRDefault="00257B44" w:rsidP="00257B44">
      <w:pPr>
        <w:numPr>
          <w:ilvl w:val="0"/>
          <w:numId w:val="21"/>
        </w:numPr>
      </w:pPr>
    </w:p>
    <w:p w14:paraId="758B9AFD" w14:textId="77777777" w:rsidR="00257B44" w:rsidRPr="00257B44" w:rsidRDefault="00257B44" w:rsidP="00257B44">
      <w:pPr>
        <w:numPr>
          <w:ilvl w:val="0"/>
          <w:numId w:val="22"/>
        </w:numPr>
      </w:pPr>
    </w:p>
    <w:p w14:paraId="07C5D5AC" w14:textId="77777777" w:rsidR="00257B44" w:rsidRPr="00257B44" w:rsidRDefault="00257B44" w:rsidP="00257B44">
      <w:r w:rsidRPr="00257B44">
        <w:t>Motion required 2/3 vote to adopt. Emergency New Business Motion One </w:t>
      </w:r>
      <w:r w:rsidRPr="00257B44">
        <w:rPr>
          <w:b/>
          <w:bCs/>
          <w:u w:val="single"/>
        </w:rPr>
        <w:t>adopted</w:t>
      </w:r>
      <w:r w:rsidRPr="00257B44">
        <w:rPr>
          <w:b/>
          <w:bCs/>
        </w:rPr>
        <w:t> </w:t>
      </w:r>
      <w:r w:rsidRPr="00257B44">
        <w:t>as amended.</w:t>
      </w:r>
    </w:p>
    <w:p w14:paraId="4BA2E167" w14:textId="77777777" w:rsidR="00257B44" w:rsidRPr="00257B44" w:rsidRDefault="00257B44" w:rsidP="00257B44">
      <w:r w:rsidRPr="00257B44">
        <w:t>Consent Agenda Items</w:t>
      </w:r>
    </w:p>
    <w:p w14:paraId="42AE15EB" w14:textId="77777777" w:rsidR="00257B44" w:rsidRPr="00257B44" w:rsidRDefault="00257B44" w:rsidP="00257B44">
      <w:r w:rsidRPr="00257B44">
        <w:t>New Business Proposal A</w:t>
      </w:r>
    </w:p>
    <w:p w14:paraId="2B8BA89F" w14:textId="77777777" w:rsidR="00257B44" w:rsidRPr="00257B44" w:rsidRDefault="00257B44" w:rsidP="00257B44">
      <w:r w:rsidRPr="00257B44">
        <w:t>Move to amend WSBC Policy 1980d to read as follows:</w:t>
      </w:r>
    </w:p>
    <w:p w14:paraId="27D0A3D8" w14:textId="77777777" w:rsidR="00257B44" w:rsidRPr="00257B44" w:rsidRDefault="00257B44" w:rsidP="00257B44">
      <w:r w:rsidRPr="00257B44">
        <w:t>It was adopted that:</w:t>
      </w:r>
    </w:p>
    <w:p w14:paraId="0A2A6545" w14:textId="77777777" w:rsidR="00257B44" w:rsidRPr="00257B44" w:rsidRDefault="00257B44" w:rsidP="00257B44">
      <w:r w:rsidRPr="00257B44">
        <w:t>A Conference committee member can petition the board of Trustees to consider by a two-thirds vote of the Board of Trustees to remove a non-functioning chair of a specific Conference committee. The vice chair will then assume the position of chair.</w:t>
      </w:r>
    </w:p>
    <w:p w14:paraId="177BCCB4" w14:textId="77777777" w:rsidR="00257B44" w:rsidRPr="00257B44" w:rsidRDefault="00257B44" w:rsidP="00257B44">
      <w:r w:rsidRPr="00257B44">
        <w:t>New Business Motion A </w:t>
      </w:r>
      <w:r w:rsidRPr="00257B44">
        <w:rPr>
          <w:b/>
          <w:bCs/>
          <w:u w:val="single"/>
        </w:rPr>
        <w:t>adopted</w:t>
      </w:r>
      <w:r w:rsidRPr="00257B44">
        <w:rPr>
          <w:b/>
          <w:bCs/>
        </w:rPr>
        <w:t> </w:t>
      </w:r>
      <w:r w:rsidRPr="00257B44">
        <w:t>on the Consent Agenda.</w:t>
      </w:r>
    </w:p>
    <w:p w14:paraId="0368D78E" w14:textId="77777777" w:rsidR="00257B44" w:rsidRPr="00257B44" w:rsidRDefault="00257B44" w:rsidP="00257B44">
      <w:r w:rsidRPr="00257B44">
        <w:t>New Business Proposal C</w:t>
      </w:r>
    </w:p>
    <w:p w14:paraId="682224F8" w14:textId="77777777" w:rsidR="00257B44" w:rsidRPr="00257B44" w:rsidRDefault="00257B44" w:rsidP="00257B44">
      <w:r w:rsidRPr="00257B44">
        <w:t>Move to combine WSBC Policy 1979c and 1986b to read as follows:</w:t>
      </w:r>
    </w:p>
    <w:p w14:paraId="00F13BC1" w14:textId="77777777" w:rsidR="00257B44" w:rsidRPr="00257B44" w:rsidRDefault="00257B44" w:rsidP="00257B44">
      <w:r w:rsidRPr="00257B44">
        <w:t>WSBC Policy 1979c</w:t>
      </w:r>
    </w:p>
    <w:p w14:paraId="418DFFAE" w14:textId="77777777" w:rsidR="00257B44" w:rsidRPr="00257B44" w:rsidRDefault="00257B44" w:rsidP="00257B44">
      <w:r w:rsidRPr="00257B44">
        <w:t>It was adopted that:</w:t>
      </w:r>
    </w:p>
    <w:p w14:paraId="7F968243" w14:textId="77777777" w:rsidR="00257B44" w:rsidRPr="00257B44" w:rsidRDefault="00257B44" w:rsidP="00257B44">
      <w:r w:rsidRPr="00257B44">
        <w:t>The annual World Service Business Conference Delegate Binder will include a copy of the current fiscal year budget overview and treasurer’s report, allowing sufficient time to review, assimilate, and prepare any questions for the Conference.</w:t>
      </w:r>
    </w:p>
    <w:p w14:paraId="4C1037A7" w14:textId="77777777" w:rsidR="00257B44" w:rsidRPr="00257B44" w:rsidRDefault="00257B44" w:rsidP="00257B44">
      <w:r w:rsidRPr="00257B44">
        <w:t>New Business Motion C </w:t>
      </w:r>
      <w:r w:rsidRPr="00257B44">
        <w:rPr>
          <w:b/>
          <w:bCs/>
          <w:u w:val="single"/>
        </w:rPr>
        <w:t>adopted</w:t>
      </w:r>
      <w:r w:rsidRPr="00257B44">
        <w:t> on the Consent Agenda.</w:t>
      </w:r>
    </w:p>
    <w:p w14:paraId="2533F07D" w14:textId="77777777" w:rsidR="00257B44" w:rsidRPr="00257B44" w:rsidRDefault="00257B44" w:rsidP="00257B44">
      <w:r w:rsidRPr="00257B44">
        <w:t>New Business Proposal F</w:t>
      </w:r>
    </w:p>
    <w:p w14:paraId="549DB7B0" w14:textId="77777777" w:rsidR="00257B44" w:rsidRPr="00257B44" w:rsidRDefault="00257B44" w:rsidP="00257B44">
      <w:r w:rsidRPr="00257B44">
        <w:t>Move to amend WSBC Policy 2010e to read as follows:</w:t>
      </w:r>
    </w:p>
    <w:p w14:paraId="419CB154" w14:textId="77777777" w:rsidR="00257B44" w:rsidRPr="00257B44" w:rsidRDefault="00257B44" w:rsidP="00257B44">
      <w:r w:rsidRPr="00257B44">
        <w:t>It was adopted to:</w:t>
      </w:r>
    </w:p>
    <w:p w14:paraId="334BCDEA" w14:textId="77777777" w:rsidR="00257B44" w:rsidRPr="00257B44" w:rsidRDefault="00257B44" w:rsidP="00257B44">
      <w:r w:rsidRPr="00257B44">
        <w:t>Require all groups and service bodies wishing to register with the World Service Office to provide at least one email address and name when submitting their registration request. The required email address is for use within the OA organization and will not be published unless the contact has given permission.</w:t>
      </w:r>
    </w:p>
    <w:p w14:paraId="7E276125" w14:textId="77777777" w:rsidR="00257B44" w:rsidRPr="00257B44" w:rsidRDefault="00257B44" w:rsidP="00257B44">
      <w:r w:rsidRPr="00257B44">
        <w:t>New Business Motion F </w:t>
      </w:r>
      <w:r w:rsidRPr="00257B44">
        <w:rPr>
          <w:b/>
          <w:bCs/>
          <w:u w:val="single"/>
        </w:rPr>
        <w:t>adopted</w:t>
      </w:r>
      <w:r w:rsidRPr="00257B44">
        <w:t> on the Consent Agenda.</w:t>
      </w:r>
    </w:p>
    <w:p w14:paraId="47C6D229" w14:textId="77777777" w:rsidR="00257B44" w:rsidRPr="00257B44" w:rsidRDefault="00257B44" w:rsidP="00257B44">
      <w:r w:rsidRPr="00257B44">
        <w:t>Remaining Business</w:t>
      </w:r>
    </w:p>
    <w:p w14:paraId="31794357" w14:textId="77777777" w:rsidR="00257B44" w:rsidRPr="00257B44" w:rsidRDefault="00257B44" w:rsidP="00257B44">
      <w:r w:rsidRPr="00257B44">
        <w:t>The remaining business consisted of Green Dot ceremony and acknowledgements.</w:t>
      </w:r>
    </w:p>
    <w:p w14:paraId="14192F48" w14:textId="77777777" w:rsidR="00257B44" w:rsidRPr="00257B44" w:rsidRDefault="00257B44" w:rsidP="00257B44">
      <w:r w:rsidRPr="00257B44">
        <w:rPr>
          <w:b/>
          <w:bCs/>
        </w:rPr>
        <w:t>Seventh Tradition Total</w:t>
      </w:r>
      <w:r w:rsidRPr="00257B44">
        <w:t>: US$7,428.86, $50 Canadian dollars, and 15 Euros.</w:t>
      </w:r>
    </w:p>
    <w:p w14:paraId="2537AC5B" w14:textId="77777777" w:rsidR="00257B44" w:rsidRPr="00257B44" w:rsidRDefault="00257B44" w:rsidP="00257B44">
      <w:r w:rsidRPr="00257B44">
        <w:t>Intergroup/Service Board Representation</w:t>
      </w:r>
    </w:p>
    <w:p w14:paraId="63DBF8AC" w14:textId="77777777" w:rsidR="00257B44" w:rsidRPr="00257B44" w:rsidRDefault="00257B44" w:rsidP="00257B44">
      <w:r w:rsidRPr="00257B44">
        <w:t>Per the November 2004 BOT meeting, a motion was passed that states “On the final morning of the Conference, a count of those represented intergroups and service boards shall be made.” Therefore, the counts below are based on the final morning (April 25, 2026) World Service Business Conference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3"/>
        <w:gridCol w:w="2720"/>
        <w:gridCol w:w="2900"/>
        <w:gridCol w:w="2877"/>
      </w:tblGrid>
      <w:tr w:rsidR="00257B44" w:rsidRPr="00257B44" w14:paraId="13EB8138" w14:textId="77777777">
        <w:trPr>
          <w:tblHeader/>
          <w:tblCellSpacing w:w="15" w:type="dxa"/>
        </w:trPr>
        <w:tc>
          <w:tcPr>
            <w:tcW w:w="0" w:type="auto"/>
            <w:vAlign w:val="center"/>
            <w:hideMark/>
          </w:tcPr>
          <w:p w14:paraId="08DFC19E" w14:textId="77777777" w:rsidR="00257B44" w:rsidRPr="00257B44" w:rsidRDefault="00257B44" w:rsidP="00257B44">
            <w:pPr>
              <w:rPr>
                <w:b/>
                <w:bCs/>
              </w:rPr>
            </w:pPr>
            <w:r w:rsidRPr="00257B44">
              <w:rPr>
                <w:b/>
                <w:bCs/>
              </w:rPr>
              <w:t>Region</w:t>
            </w:r>
          </w:p>
        </w:tc>
        <w:tc>
          <w:tcPr>
            <w:tcW w:w="0" w:type="auto"/>
            <w:vAlign w:val="center"/>
            <w:hideMark/>
          </w:tcPr>
          <w:p w14:paraId="0B1389CB" w14:textId="77777777" w:rsidR="00257B44" w:rsidRPr="00257B44" w:rsidRDefault="00257B44" w:rsidP="00257B44">
            <w:pPr>
              <w:rPr>
                <w:b/>
                <w:bCs/>
              </w:rPr>
            </w:pPr>
            <w:r w:rsidRPr="00257B44">
              <w:rPr>
                <w:b/>
                <w:bCs/>
              </w:rPr>
              <w:t>Total Number of Intergroups/Service Boards (as of April 25, 2026)</w:t>
            </w:r>
          </w:p>
        </w:tc>
        <w:tc>
          <w:tcPr>
            <w:tcW w:w="0" w:type="auto"/>
            <w:vAlign w:val="center"/>
            <w:hideMark/>
          </w:tcPr>
          <w:p w14:paraId="0799D77D" w14:textId="77777777" w:rsidR="00257B44" w:rsidRPr="00257B44" w:rsidRDefault="00257B44" w:rsidP="00257B44">
            <w:pPr>
              <w:rPr>
                <w:b/>
                <w:bCs/>
              </w:rPr>
            </w:pPr>
            <w:r w:rsidRPr="00257B44">
              <w:rPr>
                <w:b/>
                <w:bCs/>
              </w:rPr>
              <w:t>Total Number of Intergroups/Service Boards Represented at Conference 2026</w:t>
            </w:r>
          </w:p>
        </w:tc>
        <w:tc>
          <w:tcPr>
            <w:tcW w:w="0" w:type="auto"/>
            <w:vAlign w:val="center"/>
            <w:hideMark/>
          </w:tcPr>
          <w:p w14:paraId="33EC865E" w14:textId="77777777" w:rsidR="00257B44" w:rsidRPr="00257B44" w:rsidRDefault="00257B44" w:rsidP="00257B44">
            <w:pPr>
              <w:rPr>
                <w:b/>
                <w:bCs/>
              </w:rPr>
            </w:pPr>
            <w:r w:rsidRPr="00257B44">
              <w:rPr>
                <w:b/>
                <w:bCs/>
              </w:rPr>
              <w:t>Percentage of Intergroups/Service Boards Represented at Conference 2026</w:t>
            </w:r>
          </w:p>
        </w:tc>
      </w:tr>
      <w:tr w:rsidR="00257B44" w:rsidRPr="00257B44" w14:paraId="5C14A83A" w14:textId="77777777">
        <w:trPr>
          <w:tblCellSpacing w:w="15" w:type="dxa"/>
        </w:trPr>
        <w:tc>
          <w:tcPr>
            <w:tcW w:w="0" w:type="auto"/>
            <w:vAlign w:val="center"/>
            <w:hideMark/>
          </w:tcPr>
          <w:p w14:paraId="4CC8F63E" w14:textId="77777777" w:rsidR="00257B44" w:rsidRPr="00257B44" w:rsidRDefault="00257B44" w:rsidP="00257B44">
            <w:r w:rsidRPr="00257B44">
              <w:t>Region 1</w:t>
            </w:r>
          </w:p>
        </w:tc>
        <w:tc>
          <w:tcPr>
            <w:tcW w:w="0" w:type="auto"/>
            <w:vAlign w:val="center"/>
            <w:hideMark/>
          </w:tcPr>
          <w:p w14:paraId="549B8B81" w14:textId="77777777" w:rsidR="00257B44" w:rsidRPr="00257B44" w:rsidRDefault="00257B44" w:rsidP="00257B44">
            <w:r w:rsidRPr="00257B44">
              <w:t>23</w:t>
            </w:r>
          </w:p>
        </w:tc>
        <w:tc>
          <w:tcPr>
            <w:tcW w:w="0" w:type="auto"/>
            <w:vAlign w:val="center"/>
            <w:hideMark/>
          </w:tcPr>
          <w:p w14:paraId="6E43ABAD" w14:textId="77777777" w:rsidR="00257B44" w:rsidRPr="00257B44" w:rsidRDefault="00257B44" w:rsidP="00257B44">
            <w:r w:rsidRPr="00257B44">
              <w:t>6</w:t>
            </w:r>
          </w:p>
        </w:tc>
        <w:tc>
          <w:tcPr>
            <w:tcW w:w="0" w:type="auto"/>
            <w:vAlign w:val="center"/>
            <w:hideMark/>
          </w:tcPr>
          <w:p w14:paraId="351E078E" w14:textId="77777777" w:rsidR="00257B44" w:rsidRPr="00257B44" w:rsidRDefault="00257B44" w:rsidP="00257B44">
            <w:r w:rsidRPr="00257B44">
              <w:t>26%</w:t>
            </w:r>
          </w:p>
        </w:tc>
      </w:tr>
      <w:tr w:rsidR="00257B44" w:rsidRPr="00257B44" w14:paraId="53D6FF27" w14:textId="77777777">
        <w:trPr>
          <w:tblCellSpacing w:w="15" w:type="dxa"/>
        </w:trPr>
        <w:tc>
          <w:tcPr>
            <w:tcW w:w="0" w:type="auto"/>
            <w:vAlign w:val="center"/>
            <w:hideMark/>
          </w:tcPr>
          <w:p w14:paraId="1F86AA84" w14:textId="77777777" w:rsidR="00257B44" w:rsidRPr="00257B44" w:rsidRDefault="00257B44" w:rsidP="00257B44">
            <w:r w:rsidRPr="00257B44">
              <w:t>Region 2</w:t>
            </w:r>
          </w:p>
        </w:tc>
        <w:tc>
          <w:tcPr>
            <w:tcW w:w="0" w:type="auto"/>
            <w:vAlign w:val="center"/>
            <w:hideMark/>
          </w:tcPr>
          <w:p w14:paraId="0C483D95" w14:textId="77777777" w:rsidR="00257B44" w:rsidRPr="00257B44" w:rsidRDefault="00257B44" w:rsidP="00257B44">
            <w:r w:rsidRPr="00257B44">
              <w:t>25</w:t>
            </w:r>
          </w:p>
        </w:tc>
        <w:tc>
          <w:tcPr>
            <w:tcW w:w="0" w:type="auto"/>
            <w:vAlign w:val="center"/>
            <w:hideMark/>
          </w:tcPr>
          <w:p w14:paraId="4A6F3660" w14:textId="77777777" w:rsidR="00257B44" w:rsidRPr="00257B44" w:rsidRDefault="00257B44" w:rsidP="00257B44">
            <w:r w:rsidRPr="00257B44">
              <w:t>11</w:t>
            </w:r>
          </w:p>
        </w:tc>
        <w:tc>
          <w:tcPr>
            <w:tcW w:w="0" w:type="auto"/>
            <w:vAlign w:val="center"/>
            <w:hideMark/>
          </w:tcPr>
          <w:p w14:paraId="2785D206" w14:textId="77777777" w:rsidR="00257B44" w:rsidRPr="00257B44" w:rsidRDefault="00257B44" w:rsidP="00257B44">
            <w:r w:rsidRPr="00257B44">
              <w:t>44%</w:t>
            </w:r>
          </w:p>
        </w:tc>
      </w:tr>
      <w:tr w:rsidR="00257B44" w:rsidRPr="00257B44" w14:paraId="79460232" w14:textId="77777777">
        <w:trPr>
          <w:tblCellSpacing w:w="15" w:type="dxa"/>
        </w:trPr>
        <w:tc>
          <w:tcPr>
            <w:tcW w:w="0" w:type="auto"/>
            <w:vAlign w:val="center"/>
            <w:hideMark/>
          </w:tcPr>
          <w:p w14:paraId="7A07663D" w14:textId="77777777" w:rsidR="00257B44" w:rsidRPr="00257B44" w:rsidRDefault="00257B44" w:rsidP="00257B44">
            <w:r w:rsidRPr="00257B44">
              <w:t>Region 3</w:t>
            </w:r>
          </w:p>
        </w:tc>
        <w:tc>
          <w:tcPr>
            <w:tcW w:w="0" w:type="auto"/>
            <w:vAlign w:val="center"/>
            <w:hideMark/>
          </w:tcPr>
          <w:p w14:paraId="08EA21A8" w14:textId="77777777" w:rsidR="00257B44" w:rsidRPr="00257B44" w:rsidRDefault="00257B44" w:rsidP="00257B44">
            <w:r w:rsidRPr="00257B44">
              <w:t>22</w:t>
            </w:r>
          </w:p>
        </w:tc>
        <w:tc>
          <w:tcPr>
            <w:tcW w:w="0" w:type="auto"/>
            <w:vAlign w:val="center"/>
            <w:hideMark/>
          </w:tcPr>
          <w:p w14:paraId="1919E84D" w14:textId="77777777" w:rsidR="00257B44" w:rsidRPr="00257B44" w:rsidRDefault="00257B44" w:rsidP="00257B44">
            <w:r w:rsidRPr="00257B44">
              <w:t>16</w:t>
            </w:r>
          </w:p>
        </w:tc>
        <w:tc>
          <w:tcPr>
            <w:tcW w:w="0" w:type="auto"/>
            <w:vAlign w:val="center"/>
            <w:hideMark/>
          </w:tcPr>
          <w:p w14:paraId="11F18347" w14:textId="77777777" w:rsidR="00257B44" w:rsidRPr="00257B44" w:rsidRDefault="00257B44" w:rsidP="00257B44">
            <w:r w:rsidRPr="00257B44">
              <w:t>73%</w:t>
            </w:r>
          </w:p>
        </w:tc>
      </w:tr>
      <w:tr w:rsidR="00257B44" w:rsidRPr="00257B44" w14:paraId="303BBC00" w14:textId="77777777">
        <w:trPr>
          <w:tblCellSpacing w:w="15" w:type="dxa"/>
        </w:trPr>
        <w:tc>
          <w:tcPr>
            <w:tcW w:w="0" w:type="auto"/>
            <w:vAlign w:val="center"/>
            <w:hideMark/>
          </w:tcPr>
          <w:p w14:paraId="0DCF3C57" w14:textId="77777777" w:rsidR="00257B44" w:rsidRPr="00257B44" w:rsidRDefault="00257B44" w:rsidP="00257B44">
            <w:r w:rsidRPr="00257B44">
              <w:t>Region 5</w:t>
            </w:r>
          </w:p>
        </w:tc>
        <w:tc>
          <w:tcPr>
            <w:tcW w:w="0" w:type="auto"/>
            <w:vAlign w:val="center"/>
            <w:hideMark/>
          </w:tcPr>
          <w:p w14:paraId="624A98F7" w14:textId="77777777" w:rsidR="00257B44" w:rsidRPr="00257B44" w:rsidRDefault="00257B44" w:rsidP="00257B44">
            <w:r w:rsidRPr="00257B44">
              <w:t>24</w:t>
            </w:r>
          </w:p>
        </w:tc>
        <w:tc>
          <w:tcPr>
            <w:tcW w:w="0" w:type="auto"/>
            <w:vAlign w:val="center"/>
            <w:hideMark/>
          </w:tcPr>
          <w:p w14:paraId="62DB20E2" w14:textId="77777777" w:rsidR="00257B44" w:rsidRPr="00257B44" w:rsidRDefault="00257B44" w:rsidP="00257B44">
            <w:r w:rsidRPr="00257B44">
              <w:t>8</w:t>
            </w:r>
          </w:p>
        </w:tc>
        <w:tc>
          <w:tcPr>
            <w:tcW w:w="0" w:type="auto"/>
            <w:vAlign w:val="center"/>
            <w:hideMark/>
          </w:tcPr>
          <w:p w14:paraId="0B896030" w14:textId="77777777" w:rsidR="00257B44" w:rsidRPr="00257B44" w:rsidRDefault="00257B44" w:rsidP="00257B44">
            <w:r w:rsidRPr="00257B44">
              <w:t>33%</w:t>
            </w:r>
          </w:p>
        </w:tc>
      </w:tr>
      <w:tr w:rsidR="00257B44" w:rsidRPr="00257B44" w14:paraId="5F5CD38D" w14:textId="77777777">
        <w:trPr>
          <w:tblCellSpacing w:w="15" w:type="dxa"/>
        </w:trPr>
        <w:tc>
          <w:tcPr>
            <w:tcW w:w="0" w:type="auto"/>
            <w:vAlign w:val="center"/>
            <w:hideMark/>
          </w:tcPr>
          <w:p w14:paraId="7EA80611" w14:textId="77777777" w:rsidR="00257B44" w:rsidRPr="00257B44" w:rsidRDefault="00257B44" w:rsidP="00257B44">
            <w:r w:rsidRPr="00257B44">
              <w:t>Region 6</w:t>
            </w:r>
          </w:p>
        </w:tc>
        <w:tc>
          <w:tcPr>
            <w:tcW w:w="0" w:type="auto"/>
            <w:vAlign w:val="center"/>
            <w:hideMark/>
          </w:tcPr>
          <w:p w14:paraId="0EFDB19D" w14:textId="77777777" w:rsidR="00257B44" w:rsidRPr="00257B44" w:rsidRDefault="00257B44" w:rsidP="00257B44">
            <w:r w:rsidRPr="00257B44">
              <w:t>32</w:t>
            </w:r>
          </w:p>
        </w:tc>
        <w:tc>
          <w:tcPr>
            <w:tcW w:w="0" w:type="auto"/>
            <w:vAlign w:val="center"/>
            <w:hideMark/>
          </w:tcPr>
          <w:p w14:paraId="35939C31" w14:textId="77777777" w:rsidR="00257B44" w:rsidRPr="00257B44" w:rsidRDefault="00257B44" w:rsidP="00257B44">
            <w:r w:rsidRPr="00257B44">
              <w:t>12</w:t>
            </w:r>
          </w:p>
        </w:tc>
        <w:tc>
          <w:tcPr>
            <w:tcW w:w="0" w:type="auto"/>
            <w:vAlign w:val="center"/>
            <w:hideMark/>
          </w:tcPr>
          <w:p w14:paraId="7ADBDA91" w14:textId="77777777" w:rsidR="00257B44" w:rsidRPr="00257B44" w:rsidRDefault="00257B44" w:rsidP="00257B44">
            <w:r w:rsidRPr="00257B44">
              <w:t>38%</w:t>
            </w:r>
          </w:p>
        </w:tc>
      </w:tr>
      <w:tr w:rsidR="00257B44" w:rsidRPr="00257B44" w14:paraId="75E2FE4B" w14:textId="77777777">
        <w:trPr>
          <w:tblCellSpacing w:w="15" w:type="dxa"/>
        </w:trPr>
        <w:tc>
          <w:tcPr>
            <w:tcW w:w="0" w:type="auto"/>
            <w:vAlign w:val="center"/>
            <w:hideMark/>
          </w:tcPr>
          <w:p w14:paraId="072CB133" w14:textId="77777777" w:rsidR="00257B44" w:rsidRPr="00257B44" w:rsidRDefault="00257B44" w:rsidP="00257B44">
            <w:r w:rsidRPr="00257B44">
              <w:t>Region 7</w:t>
            </w:r>
          </w:p>
        </w:tc>
        <w:tc>
          <w:tcPr>
            <w:tcW w:w="0" w:type="auto"/>
            <w:vAlign w:val="center"/>
            <w:hideMark/>
          </w:tcPr>
          <w:p w14:paraId="5896B75C" w14:textId="77777777" w:rsidR="00257B44" w:rsidRPr="00257B44" w:rsidRDefault="00257B44" w:rsidP="00257B44">
            <w:r w:rsidRPr="00257B44">
              <w:t>18</w:t>
            </w:r>
          </w:p>
        </w:tc>
        <w:tc>
          <w:tcPr>
            <w:tcW w:w="0" w:type="auto"/>
            <w:vAlign w:val="center"/>
            <w:hideMark/>
          </w:tcPr>
          <w:p w14:paraId="2905295A" w14:textId="77777777" w:rsidR="00257B44" w:rsidRPr="00257B44" w:rsidRDefault="00257B44" w:rsidP="00257B44">
            <w:r w:rsidRPr="00257B44">
              <w:t>8</w:t>
            </w:r>
          </w:p>
        </w:tc>
        <w:tc>
          <w:tcPr>
            <w:tcW w:w="0" w:type="auto"/>
            <w:vAlign w:val="center"/>
            <w:hideMark/>
          </w:tcPr>
          <w:p w14:paraId="46102EDF" w14:textId="77777777" w:rsidR="00257B44" w:rsidRPr="00257B44" w:rsidRDefault="00257B44" w:rsidP="00257B44">
            <w:r w:rsidRPr="00257B44">
              <w:t>44%</w:t>
            </w:r>
          </w:p>
        </w:tc>
      </w:tr>
      <w:tr w:rsidR="00257B44" w:rsidRPr="00257B44" w14:paraId="0D424E86" w14:textId="77777777">
        <w:trPr>
          <w:tblCellSpacing w:w="15" w:type="dxa"/>
        </w:trPr>
        <w:tc>
          <w:tcPr>
            <w:tcW w:w="0" w:type="auto"/>
            <w:vAlign w:val="center"/>
            <w:hideMark/>
          </w:tcPr>
          <w:p w14:paraId="204288EC" w14:textId="77777777" w:rsidR="00257B44" w:rsidRPr="00257B44" w:rsidRDefault="00257B44" w:rsidP="00257B44">
            <w:r w:rsidRPr="00257B44">
              <w:t>Region 8</w:t>
            </w:r>
          </w:p>
        </w:tc>
        <w:tc>
          <w:tcPr>
            <w:tcW w:w="0" w:type="auto"/>
            <w:vAlign w:val="center"/>
            <w:hideMark/>
          </w:tcPr>
          <w:p w14:paraId="338B7B02" w14:textId="77777777" w:rsidR="00257B44" w:rsidRPr="00257B44" w:rsidRDefault="00257B44" w:rsidP="00257B44">
            <w:r w:rsidRPr="00257B44">
              <w:t>48</w:t>
            </w:r>
          </w:p>
        </w:tc>
        <w:tc>
          <w:tcPr>
            <w:tcW w:w="0" w:type="auto"/>
            <w:vAlign w:val="center"/>
            <w:hideMark/>
          </w:tcPr>
          <w:p w14:paraId="08FADB30" w14:textId="77777777" w:rsidR="00257B44" w:rsidRPr="00257B44" w:rsidRDefault="00257B44" w:rsidP="00257B44">
            <w:r w:rsidRPr="00257B44">
              <w:t>9</w:t>
            </w:r>
          </w:p>
        </w:tc>
        <w:tc>
          <w:tcPr>
            <w:tcW w:w="0" w:type="auto"/>
            <w:vAlign w:val="center"/>
            <w:hideMark/>
          </w:tcPr>
          <w:p w14:paraId="1AB783A7" w14:textId="77777777" w:rsidR="00257B44" w:rsidRPr="00257B44" w:rsidRDefault="00257B44" w:rsidP="00257B44">
            <w:r w:rsidRPr="00257B44">
              <w:t>19%</w:t>
            </w:r>
          </w:p>
        </w:tc>
      </w:tr>
      <w:tr w:rsidR="00257B44" w:rsidRPr="00257B44" w14:paraId="7D831A88" w14:textId="77777777">
        <w:trPr>
          <w:tblCellSpacing w:w="15" w:type="dxa"/>
        </w:trPr>
        <w:tc>
          <w:tcPr>
            <w:tcW w:w="0" w:type="auto"/>
            <w:vAlign w:val="center"/>
            <w:hideMark/>
          </w:tcPr>
          <w:p w14:paraId="43CB2EA4" w14:textId="77777777" w:rsidR="00257B44" w:rsidRPr="00257B44" w:rsidRDefault="00257B44" w:rsidP="00257B44">
            <w:r w:rsidRPr="00257B44">
              <w:t>Region 9</w:t>
            </w:r>
          </w:p>
        </w:tc>
        <w:tc>
          <w:tcPr>
            <w:tcW w:w="0" w:type="auto"/>
            <w:vAlign w:val="center"/>
            <w:hideMark/>
          </w:tcPr>
          <w:p w14:paraId="64C919C0" w14:textId="77777777" w:rsidR="00257B44" w:rsidRPr="00257B44" w:rsidRDefault="00257B44" w:rsidP="00257B44">
            <w:r w:rsidRPr="00257B44">
              <w:t>69</w:t>
            </w:r>
          </w:p>
        </w:tc>
        <w:tc>
          <w:tcPr>
            <w:tcW w:w="0" w:type="auto"/>
            <w:vAlign w:val="center"/>
            <w:hideMark/>
          </w:tcPr>
          <w:p w14:paraId="11EDC23B" w14:textId="77777777" w:rsidR="00257B44" w:rsidRPr="00257B44" w:rsidRDefault="00257B44" w:rsidP="00257B44">
            <w:r w:rsidRPr="00257B44">
              <w:t>14</w:t>
            </w:r>
          </w:p>
        </w:tc>
        <w:tc>
          <w:tcPr>
            <w:tcW w:w="0" w:type="auto"/>
            <w:vAlign w:val="center"/>
            <w:hideMark/>
          </w:tcPr>
          <w:p w14:paraId="6940FEFD" w14:textId="77777777" w:rsidR="00257B44" w:rsidRPr="00257B44" w:rsidRDefault="00257B44" w:rsidP="00257B44">
            <w:r w:rsidRPr="00257B44">
              <w:t>20%</w:t>
            </w:r>
          </w:p>
        </w:tc>
      </w:tr>
      <w:tr w:rsidR="00257B44" w:rsidRPr="00257B44" w14:paraId="0B682735" w14:textId="77777777">
        <w:trPr>
          <w:tblCellSpacing w:w="15" w:type="dxa"/>
        </w:trPr>
        <w:tc>
          <w:tcPr>
            <w:tcW w:w="0" w:type="auto"/>
            <w:vAlign w:val="center"/>
            <w:hideMark/>
          </w:tcPr>
          <w:p w14:paraId="299DBF74" w14:textId="77777777" w:rsidR="00257B44" w:rsidRPr="00257B44" w:rsidRDefault="00257B44" w:rsidP="00257B44">
            <w:r w:rsidRPr="00257B44">
              <w:t>Region 10</w:t>
            </w:r>
          </w:p>
        </w:tc>
        <w:tc>
          <w:tcPr>
            <w:tcW w:w="0" w:type="auto"/>
            <w:vAlign w:val="center"/>
            <w:hideMark/>
          </w:tcPr>
          <w:p w14:paraId="23C69C49" w14:textId="77777777" w:rsidR="00257B44" w:rsidRPr="00257B44" w:rsidRDefault="00257B44" w:rsidP="00257B44">
            <w:r w:rsidRPr="00257B44">
              <w:t>12</w:t>
            </w:r>
          </w:p>
        </w:tc>
        <w:tc>
          <w:tcPr>
            <w:tcW w:w="0" w:type="auto"/>
            <w:vAlign w:val="center"/>
            <w:hideMark/>
          </w:tcPr>
          <w:p w14:paraId="15665984" w14:textId="77777777" w:rsidR="00257B44" w:rsidRPr="00257B44" w:rsidRDefault="00257B44" w:rsidP="00257B44">
            <w:r w:rsidRPr="00257B44">
              <w:t>1</w:t>
            </w:r>
          </w:p>
        </w:tc>
        <w:tc>
          <w:tcPr>
            <w:tcW w:w="0" w:type="auto"/>
            <w:vAlign w:val="center"/>
            <w:hideMark/>
          </w:tcPr>
          <w:p w14:paraId="1284CAE3" w14:textId="77777777" w:rsidR="00257B44" w:rsidRPr="00257B44" w:rsidRDefault="00257B44" w:rsidP="00257B44">
            <w:r w:rsidRPr="00257B44">
              <w:t>8%</w:t>
            </w:r>
          </w:p>
        </w:tc>
      </w:tr>
      <w:tr w:rsidR="00257B44" w:rsidRPr="00257B44" w14:paraId="414E176E" w14:textId="77777777">
        <w:trPr>
          <w:tblCellSpacing w:w="15" w:type="dxa"/>
        </w:trPr>
        <w:tc>
          <w:tcPr>
            <w:tcW w:w="0" w:type="auto"/>
            <w:vAlign w:val="center"/>
            <w:hideMark/>
          </w:tcPr>
          <w:p w14:paraId="35B4CD55" w14:textId="77777777" w:rsidR="00257B44" w:rsidRPr="00257B44" w:rsidRDefault="00257B44" w:rsidP="00257B44">
            <w:r w:rsidRPr="00257B44">
              <w:t>Virtual Region</w:t>
            </w:r>
          </w:p>
        </w:tc>
        <w:tc>
          <w:tcPr>
            <w:tcW w:w="0" w:type="auto"/>
            <w:vAlign w:val="center"/>
            <w:hideMark/>
          </w:tcPr>
          <w:p w14:paraId="74360EBE" w14:textId="77777777" w:rsidR="00257B44" w:rsidRPr="00257B44" w:rsidRDefault="00257B44" w:rsidP="00257B44">
            <w:r w:rsidRPr="00257B44">
              <w:t>26</w:t>
            </w:r>
          </w:p>
        </w:tc>
        <w:tc>
          <w:tcPr>
            <w:tcW w:w="0" w:type="auto"/>
            <w:vAlign w:val="center"/>
            <w:hideMark/>
          </w:tcPr>
          <w:p w14:paraId="58E07932" w14:textId="77777777" w:rsidR="00257B44" w:rsidRPr="00257B44" w:rsidRDefault="00257B44" w:rsidP="00257B44">
            <w:r w:rsidRPr="00257B44">
              <w:t>13</w:t>
            </w:r>
          </w:p>
        </w:tc>
        <w:tc>
          <w:tcPr>
            <w:tcW w:w="0" w:type="auto"/>
            <w:vAlign w:val="center"/>
            <w:hideMark/>
          </w:tcPr>
          <w:p w14:paraId="36965BD7" w14:textId="77777777" w:rsidR="00257B44" w:rsidRPr="00257B44" w:rsidRDefault="00257B44" w:rsidP="00257B44">
            <w:r w:rsidRPr="00257B44">
              <w:t>50%</w:t>
            </w:r>
          </w:p>
        </w:tc>
      </w:tr>
    </w:tbl>
    <w:p w14:paraId="6BE5A602" w14:textId="77777777" w:rsidR="00257B44" w:rsidRPr="00257B44" w:rsidRDefault="00257B44" w:rsidP="00257B44">
      <w:r w:rsidRPr="00257B44">
        <w:t>Per OA, Inc. Bylaws, Subpart B, Article VIII, Section 3, Part a) 6: A region that was represented at the last World Service Business Conference by fewer than 40 percent of its intergroups and other eligible service bodies may send up to five additional delegates from the region. When selecting these delegates, the region shall give preference to delegates from intergroups and service bodies which would not otherwise be represented.</w:t>
      </w:r>
    </w:p>
    <w:p w14:paraId="641E8CC4" w14:textId="77777777" w:rsidR="00257B44" w:rsidRPr="00257B44" w:rsidRDefault="00257B44" w:rsidP="00257B44">
      <w:r w:rsidRPr="00257B44">
        <w:t>Therefore, Regions One, Five, Six, Eight, Nine, and Ten are eligible to send up to five additional delegates to World Service Business Conference 2027.</w:t>
      </w:r>
    </w:p>
    <w:p w14:paraId="2319A34F" w14:textId="77777777" w:rsidR="007070C2" w:rsidRDefault="007070C2"/>
    <w:sectPr w:rsidR="00707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D64"/>
    <w:multiLevelType w:val="multilevel"/>
    <w:tmpl w:val="CEE4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E507E"/>
    <w:multiLevelType w:val="multilevel"/>
    <w:tmpl w:val="49EA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A3893"/>
    <w:multiLevelType w:val="multilevel"/>
    <w:tmpl w:val="5BF8C6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08617E0"/>
    <w:multiLevelType w:val="multilevel"/>
    <w:tmpl w:val="5F48DD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4035A15"/>
    <w:multiLevelType w:val="multilevel"/>
    <w:tmpl w:val="5A223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E3825"/>
    <w:multiLevelType w:val="multilevel"/>
    <w:tmpl w:val="60703B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AF701F5"/>
    <w:multiLevelType w:val="multilevel"/>
    <w:tmpl w:val="AB4E652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0015EE4"/>
    <w:multiLevelType w:val="multilevel"/>
    <w:tmpl w:val="4C2EE368"/>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2117FD1"/>
    <w:multiLevelType w:val="multilevel"/>
    <w:tmpl w:val="A5146D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268055A"/>
    <w:multiLevelType w:val="multilevel"/>
    <w:tmpl w:val="E884D6B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5E819B5"/>
    <w:multiLevelType w:val="multilevel"/>
    <w:tmpl w:val="D40EAE86"/>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9CA14E6"/>
    <w:multiLevelType w:val="multilevel"/>
    <w:tmpl w:val="E368BB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6634C5B"/>
    <w:multiLevelType w:val="multilevel"/>
    <w:tmpl w:val="EAA2E0F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BB031D3"/>
    <w:multiLevelType w:val="multilevel"/>
    <w:tmpl w:val="35624E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41D04DD"/>
    <w:multiLevelType w:val="multilevel"/>
    <w:tmpl w:val="8FAAE49E"/>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740B0E"/>
    <w:multiLevelType w:val="multilevel"/>
    <w:tmpl w:val="8AB4A4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A435FC2"/>
    <w:multiLevelType w:val="multilevel"/>
    <w:tmpl w:val="DE1A13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1E179B"/>
    <w:multiLevelType w:val="multilevel"/>
    <w:tmpl w:val="A5BE02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C676DE2"/>
    <w:multiLevelType w:val="multilevel"/>
    <w:tmpl w:val="72F22B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EA59DE"/>
    <w:multiLevelType w:val="multilevel"/>
    <w:tmpl w:val="A3DE1D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9255D58"/>
    <w:multiLevelType w:val="multilevel"/>
    <w:tmpl w:val="A2C27A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E95F7F"/>
    <w:multiLevelType w:val="multilevel"/>
    <w:tmpl w:val="BF9A05E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47362036">
    <w:abstractNumId w:val="1"/>
  </w:num>
  <w:num w:numId="2" w16cid:durableId="7946780">
    <w:abstractNumId w:val="14"/>
  </w:num>
  <w:num w:numId="3" w16cid:durableId="1534146600">
    <w:abstractNumId w:val="20"/>
  </w:num>
  <w:num w:numId="4" w16cid:durableId="207424276">
    <w:abstractNumId w:val="0"/>
  </w:num>
  <w:num w:numId="5" w16cid:durableId="1473600846">
    <w:abstractNumId w:val="8"/>
  </w:num>
  <w:num w:numId="6" w16cid:durableId="1773088534">
    <w:abstractNumId w:val="10"/>
  </w:num>
  <w:num w:numId="7" w16cid:durableId="490296336">
    <w:abstractNumId w:val="3"/>
  </w:num>
  <w:num w:numId="8" w16cid:durableId="498234956">
    <w:abstractNumId w:val="5"/>
  </w:num>
  <w:num w:numId="9" w16cid:durableId="1039475228">
    <w:abstractNumId w:val="2"/>
  </w:num>
  <w:num w:numId="10" w16cid:durableId="94830927">
    <w:abstractNumId w:val="9"/>
  </w:num>
  <w:num w:numId="11" w16cid:durableId="1893619417">
    <w:abstractNumId w:val="15"/>
  </w:num>
  <w:num w:numId="12" w16cid:durableId="360515037">
    <w:abstractNumId w:val="21"/>
  </w:num>
  <w:num w:numId="13" w16cid:durableId="60562941">
    <w:abstractNumId w:val="6"/>
  </w:num>
  <w:num w:numId="14" w16cid:durableId="1576163643">
    <w:abstractNumId w:val="7"/>
  </w:num>
  <w:num w:numId="15" w16cid:durableId="1434059520">
    <w:abstractNumId w:val="17"/>
  </w:num>
  <w:num w:numId="16" w16cid:durableId="655646838">
    <w:abstractNumId w:val="12"/>
  </w:num>
  <w:num w:numId="17" w16cid:durableId="498736789">
    <w:abstractNumId w:val="11"/>
  </w:num>
  <w:num w:numId="18" w16cid:durableId="453445421">
    <w:abstractNumId w:val="16"/>
  </w:num>
  <w:num w:numId="19" w16cid:durableId="266431744">
    <w:abstractNumId w:val="18"/>
  </w:num>
  <w:num w:numId="20" w16cid:durableId="1770154658">
    <w:abstractNumId w:val="13"/>
  </w:num>
  <w:num w:numId="21" w16cid:durableId="707294692">
    <w:abstractNumId w:val="4"/>
  </w:num>
  <w:num w:numId="22" w16cid:durableId="571752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44"/>
    <w:rsid w:val="00257B44"/>
    <w:rsid w:val="003558F2"/>
    <w:rsid w:val="007070C2"/>
    <w:rsid w:val="009479B8"/>
    <w:rsid w:val="00AE5AF6"/>
    <w:rsid w:val="00C334DA"/>
    <w:rsid w:val="00CC6CE5"/>
    <w:rsid w:val="00FA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64B5"/>
  <w15:chartTrackingRefBased/>
  <w15:docId w15:val="{0B4A0A0F-94AE-4CED-A033-B3EE11AC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B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B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B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7B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7B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7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B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B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B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B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B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B44"/>
    <w:rPr>
      <w:rFonts w:eastAsiaTheme="majorEastAsia" w:cstheme="majorBidi"/>
      <w:color w:val="272727" w:themeColor="text1" w:themeTint="D8"/>
    </w:rPr>
  </w:style>
  <w:style w:type="paragraph" w:styleId="Title">
    <w:name w:val="Title"/>
    <w:basedOn w:val="Normal"/>
    <w:next w:val="Normal"/>
    <w:link w:val="TitleChar"/>
    <w:uiPriority w:val="10"/>
    <w:qFormat/>
    <w:rsid w:val="00257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B44"/>
    <w:pPr>
      <w:spacing w:before="160"/>
      <w:jc w:val="center"/>
    </w:pPr>
    <w:rPr>
      <w:i/>
      <w:iCs/>
      <w:color w:val="404040" w:themeColor="text1" w:themeTint="BF"/>
    </w:rPr>
  </w:style>
  <w:style w:type="character" w:customStyle="1" w:styleId="QuoteChar">
    <w:name w:val="Quote Char"/>
    <w:basedOn w:val="DefaultParagraphFont"/>
    <w:link w:val="Quote"/>
    <w:uiPriority w:val="29"/>
    <w:rsid w:val="00257B44"/>
    <w:rPr>
      <w:i/>
      <w:iCs/>
      <w:color w:val="404040" w:themeColor="text1" w:themeTint="BF"/>
    </w:rPr>
  </w:style>
  <w:style w:type="paragraph" w:styleId="ListParagraph">
    <w:name w:val="List Paragraph"/>
    <w:basedOn w:val="Normal"/>
    <w:uiPriority w:val="34"/>
    <w:qFormat/>
    <w:rsid w:val="00257B44"/>
    <w:pPr>
      <w:ind w:left="720"/>
      <w:contextualSpacing/>
    </w:pPr>
  </w:style>
  <w:style w:type="character" w:styleId="IntenseEmphasis">
    <w:name w:val="Intense Emphasis"/>
    <w:basedOn w:val="DefaultParagraphFont"/>
    <w:uiPriority w:val="21"/>
    <w:qFormat/>
    <w:rsid w:val="00257B44"/>
    <w:rPr>
      <w:i/>
      <w:iCs/>
      <w:color w:val="2F5496" w:themeColor="accent1" w:themeShade="BF"/>
    </w:rPr>
  </w:style>
  <w:style w:type="paragraph" w:styleId="IntenseQuote">
    <w:name w:val="Intense Quote"/>
    <w:basedOn w:val="Normal"/>
    <w:next w:val="Normal"/>
    <w:link w:val="IntenseQuoteChar"/>
    <w:uiPriority w:val="30"/>
    <w:qFormat/>
    <w:rsid w:val="00257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B44"/>
    <w:rPr>
      <w:i/>
      <w:iCs/>
      <w:color w:val="2F5496" w:themeColor="accent1" w:themeShade="BF"/>
    </w:rPr>
  </w:style>
  <w:style w:type="character" w:styleId="IntenseReference">
    <w:name w:val="Intense Reference"/>
    <w:basedOn w:val="DefaultParagraphFont"/>
    <w:uiPriority w:val="32"/>
    <w:qFormat/>
    <w:rsid w:val="00257B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4724</Words>
  <Characters>26930</Characters>
  <Application>Microsoft Office Word</Application>
  <DocSecurity>0</DocSecurity>
  <Lines>224</Lines>
  <Paragraphs>63</Paragraphs>
  <ScaleCrop>false</ScaleCrop>
  <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Augustus</dc:creator>
  <cp:keywords/>
  <dc:description/>
  <cp:lastModifiedBy>Augustus</cp:lastModifiedBy>
  <cp:revision>2</cp:revision>
  <dcterms:created xsi:type="dcterms:W3CDTF">2026-05-27T16:09:00Z</dcterms:created>
  <dcterms:modified xsi:type="dcterms:W3CDTF">2026-05-27T16:11:00Z</dcterms:modified>
</cp:coreProperties>
</file>